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549C86FD" w14:textId="77777777" w:rsidR="00016B4E"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w:t>
      </w:r>
      <w:r w:rsidR="00016B4E">
        <w:rPr>
          <w:rFonts w:ascii="Verdana" w:hAnsi="Verdana"/>
          <w:b/>
          <w:sz w:val="20"/>
          <w:szCs w:val="20"/>
          <w:lang w:val="bg-BG"/>
        </w:rPr>
        <w:t>ЗА ВЪЗЛАГАНЕ НА ОБЩЕСТВЕНА ПОРЪЧКА</w:t>
      </w:r>
    </w:p>
    <w:p w14:paraId="3C40195C" w14:textId="4BAEAB91" w:rsidR="00016B4E" w:rsidRDefault="00C8618B" w:rsidP="00815B8B">
      <w:pPr>
        <w:keepLines/>
        <w:spacing w:before="240" w:after="240"/>
        <w:jc w:val="center"/>
        <w:outlineLvl w:val="0"/>
        <w:rPr>
          <w:rFonts w:ascii="Verdana" w:hAnsi="Verdana"/>
          <w:b/>
          <w:sz w:val="20"/>
          <w:szCs w:val="20"/>
          <w:lang w:val="bg-BG"/>
        </w:rPr>
      </w:pPr>
      <w:r>
        <w:rPr>
          <w:rFonts w:ascii="Verdana" w:hAnsi="Verdana"/>
          <w:b/>
          <w:sz w:val="20"/>
          <w:szCs w:val="20"/>
          <w:lang w:val="bg-BG"/>
        </w:rPr>
        <w:t>ВИД: ОТКРИТА ПРОЦЕДУРА</w:t>
      </w:r>
    </w:p>
    <w:p w14:paraId="47262384" w14:textId="57D8429B" w:rsidR="00815B8B" w:rsidRPr="00FE37DC"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 </w:t>
      </w:r>
      <w:r w:rsidR="00BA48CE">
        <w:rPr>
          <w:rFonts w:ascii="Verdana" w:hAnsi="Verdana"/>
          <w:b/>
          <w:sz w:val="20"/>
          <w:szCs w:val="20"/>
          <w:lang w:val="bg-BG"/>
        </w:rPr>
        <w:t>TT001</w:t>
      </w:r>
      <w:r w:rsidR="005F6715">
        <w:rPr>
          <w:rFonts w:ascii="Verdana" w:hAnsi="Verdana"/>
          <w:b/>
          <w:sz w:val="20"/>
          <w:szCs w:val="20"/>
          <w:lang w:val="bg-BG"/>
        </w:rPr>
        <w:t>873</w:t>
      </w:r>
    </w:p>
    <w:p w14:paraId="3D3A5C46" w14:textId="27A0CC43" w:rsidR="007F6AC2" w:rsidRDefault="005F6715" w:rsidP="00016B4E">
      <w:pPr>
        <w:jc w:val="center"/>
        <w:rPr>
          <w:rFonts w:ascii="Verdana" w:hAnsi="Verdana"/>
          <w:b/>
          <w:sz w:val="20"/>
          <w:szCs w:val="20"/>
          <w:lang w:val="bg-BG"/>
        </w:rPr>
      </w:pPr>
      <w:r w:rsidRPr="005F6715">
        <w:rPr>
          <w:rFonts w:ascii="Verdana" w:hAnsi="Verdana"/>
          <w:b/>
          <w:sz w:val="20"/>
          <w:szCs w:val="20"/>
          <w:lang w:val="bg-BG"/>
        </w:rPr>
        <w:t>Транспорт на утайки</w:t>
      </w:r>
    </w:p>
    <w:p w14:paraId="5EC8F28A" w14:textId="77777777" w:rsidR="005F6715" w:rsidRDefault="005F6715" w:rsidP="00016B4E">
      <w:pPr>
        <w:jc w:val="center"/>
        <w:rPr>
          <w:rFonts w:ascii="Verdana" w:hAnsi="Verdana"/>
          <w:b/>
          <w:sz w:val="20"/>
          <w:szCs w:val="20"/>
          <w:lang w:val="bg-BG"/>
        </w:rPr>
      </w:pPr>
    </w:p>
    <w:p w14:paraId="3198A03C" w14:textId="6D9661FF" w:rsidR="00016B4E" w:rsidRPr="00E869EC" w:rsidRDefault="00016B4E" w:rsidP="00016B4E">
      <w:pPr>
        <w:jc w:val="center"/>
        <w:rPr>
          <w:rFonts w:ascii="Verdana" w:hAnsi="Verdana"/>
          <w:b/>
          <w:sz w:val="20"/>
          <w:szCs w:val="20"/>
          <w:lang w:val="bg-BG"/>
        </w:rPr>
      </w:pPr>
      <w:r w:rsidRPr="00E869EC">
        <w:rPr>
          <w:rFonts w:ascii="Verdana" w:hAnsi="Verdana"/>
          <w:b/>
          <w:sz w:val="20"/>
          <w:szCs w:val="20"/>
          <w:lang w:val="bg-BG"/>
        </w:rPr>
        <w:t xml:space="preserve">ДОКУМЕНТАЦИЯ ЗА </w:t>
      </w:r>
      <w:r>
        <w:rPr>
          <w:rFonts w:ascii="Verdana" w:hAnsi="Verdana"/>
          <w:b/>
          <w:sz w:val="20"/>
          <w:szCs w:val="20"/>
          <w:lang w:val="bg-BG"/>
        </w:rPr>
        <w:t>ОБЩЕСТВЕНА ПОРЪЧКА</w:t>
      </w:r>
    </w:p>
    <w:p w14:paraId="4747F2C4" w14:textId="77777777" w:rsidR="00016B4E" w:rsidRPr="00E869EC" w:rsidRDefault="00016B4E" w:rsidP="00016B4E">
      <w:pPr>
        <w:jc w:val="both"/>
        <w:rPr>
          <w:rFonts w:ascii="Verdana" w:hAnsi="Verdana"/>
          <w:b/>
          <w:sz w:val="20"/>
          <w:szCs w:val="20"/>
          <w:lang w:val="bg-BG"/>
        </w:rPr>
      </w:pPr>
    </w:p>
    <w:p w14:paraId="1D6F7364" w14:textId="77777777" w:rsidR="00016B4E" w:rsidRPr="00815B8B" w:rsidRDefault="00016B4E" w:rsidP="0020781E">
      <w:pPr>
        <w:keepLines/>
        <w:spacing w:before="240" w:after="240"/>
        <w:outlineLvl w:val="0"/>
        <w:rPr>
          <w:rFonts w:ascii="Verdana" w:hAnsi="Verdana"/>
          <w:b/>
          <w:sz w:val="20"/>
          <w:szCs w:val="20"/>
          <w:lang w:val="bg-BG"/>
        </w:rPr>
      </w:pP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697F63DE"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5F6715">
        <w:rPr>
          <w:rFonts w:ascii="Verdana" w:hAnsi="Verdana"/>
          <w:b/>
          <w:sz w:val="20"/>
          <w:szCs w:val="20"/>
          <w:lang w:val="bg-BG"/>
        </w:rPr>
        <w:t>Транспорт на утайки</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4D8BD0F8"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в процедурата и не представляват част от</w:t>
      </w:r>
      <w:r w:rsidR="004211F4">
        <w:rPr>
          <w:rFonts w:ascii="Verdana" w:hAnsi="Verdana" w:cs="Arial"/>
          <w:sz w:val="20"/>
          <w:szCs w:val="20"/>
          <w:lang w:val="bg-BG"/>
        </w:rPr>
        <w:t xml:space="preserve"> проекта на </w:t>
      </w:r>
      <w:r w:rsidRPr="00815B8B">
        <w:rPr>
          <w:rFonts w:ascii="Verdana" w:hAnsi="Verdana" w:cs="Arial"/>
          <w:sz w:val="20"/>
          <w:szCs w:val="20"/>
          <w:lang w:val="bg-BG"/>
        </w:rPr>
        <w:t xml:space="preserve"> договора.</w:t>
      </w:r>
    </w:p>
    <w:p w14:paraId="472623AC" w14:textId="0F45191B"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w:t>
      </w:r>
      <w:r w:rsidR="004211F4">
        <w:rPr>
          <w:rFonts w:ascii="Verdana" w:hAnsi="Verdana" w:cs="Arial"/>
          <w:sz w:val="20"/>
          <w:szCs w:val="20"/>
          <w:lang w:val="bg-BG"/>
        </w:rPr>
        <w:t xml:space="preserve">установени </w:t>
      </w:r>
      <w:r w:rsidRPr="00815B8B">
        <w:rPr>
          <w:rFonts w:ascii="Verdana" w:hAnsi="Verdana" w:cs="Arial"/>
          <w:sz w:val="20"/>
          <w:szCs w:val="20"/>
          <w:lang w:val="bg-BG"/>
        </w:rPr>
        <w:t xml:space="preserve">явни двусмислия, грешки или пропуски в </w:t>
      </w:r>
      <w:r w:rsidR="004211F4">
        <w:rPr>
          <w:rFonts w:ascii="Verdana" w:hAnsi="Verdana" w:cs="Arial"/>
          <w:sz w:val="20"/>
          <w:szCs w:val="20"/>
          <w:lang w:val="bg-BG"/>
        </w:rPr>
        <w:t xml:space="preserve"> настоящата </w:t>
      </w:r>
      <w:r w:rsidRPr="00815B8B">
        <w:rPr>
          <w:rFonts w:ascii="Verdana" w:hAnsi="Verdana" w:cs="Arial"/>
          <w:sz w:val="20"/>
          <w:szCs w:val="20"/>
          <w:lang w:val="bg-BG"/>
        </w:rPr>
        <w:t>документа</w:t>
      </w:r>
      <w:r w:rsidR="004211F4">
        <w:rPr>
          <w:rFonts w:ascii="Verdana" w:hAnsi="Verdana" w:cs="Arial"/>
          <w:sz w:val="20"/>
          <w:szCs w:val="20"/>
          <w:lang w:val="bg-BG"/>
        </w:rPr>
        <w:t>ция</w:t>
      </w:r>
      <w:r w:rsidRPr="00815B8B">
        <w:rPr>
          <w:rFonts w:ascii="Verdana" w:hAnsi="Verdana" w:cs="Arial"/>
          <w:sz w:val="20"/>
          <w:szCs w:val="20"/>
          <w:lang w:val="bg-BG"/>
        </w:rPr>
        <w:t xml:space="preserve">. </w:t>
      </w:r>
    </w:p>
    <w:p w14:paraId="472623AD" w14:textId="75C5E17B" w:rsidR="00815B8B" w:rsidRPr="00310234" w:rsidRDefault="00815B8B" w:rsidP="0020781E">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5F6715">
        <w:rPr>
          <w:rFonts w:ascii="Verdana" w:hAnsi="Verdana"/>
          <w:b/>
          <w:sz w:val="20"/>
          <w:szCs w:val="20"/>
          <w:lang w:val="bg-BG"/>
        </w:rPr>
        <w:t>Транспорт на утайки</w:t>
      </w:r>
      <w:r w:rsidR="007061F1" w:rsidRPr="007061F1">
        <w:rPr>
          <w:rFonts w:ascii="Verdana" w:hAnsi="Verdana"/>
          <w:b/>
          <w:sz w:val="20"/>
          <w:szCs w:val="20"/>
          <w:lang w:val="bg-BG"/>
        </w:rPr>
        <w:t>“</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3E1D540A" w14:textId="26D116D2" w:rsidR="00E34EDC" w:rsidRPr="009421A6" w:rsidRDefault="00600B84" w:rsidP="00F72239">
      <w:pPr>
        <w:pStyle w:val="ListParagraph"/>
        <w:numPr>
          <w:ilvl w:val="0"/>
          <w:numId w:val="11"/>
        </w:numPr>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w:t>
      </w:r>
      <w:r w:rsidR="005F6715">
        <w:rPr>
          <w:rFonts w:ascii="Verdana" w:hAnsi="Verdana" w:cs="Arial"/>
          <w:sz w:val="20"/>
          <w:szCs w:val="20"/>
          <w:lang w:val="bg-BG"/>
        </w:rPr>
        <w:t xml:space="preserve"> с включени опции и подновявания,</w:t>
      </w:r>
      <w:r w:rsidRPr="005F0A57">
        <w:rPr>
          <w:rFonts w:ascii="Verdana" w:hAnsi="Verdana" w:cs="Arial"/>
          <w:sz w:val="20"/>
          <w:szCs w:val="20"/>
          <w:lang w:val="bg-BG"/>
        </w:rPr>
        <w:t xml:space="preserve"> която не е гарантирана и е само за информация</w:t>
      </w:r>
      <w:r>
        <w:rPr>
          <w:rFonts w:ascii="Verdana" w:hAnsi="Verdana"/>
          <w:spacing w:val="-5"/>
          <w:sz w:val="20"/>
          <w:szCs w:val="20"/>
          <w:lang w:val="bg-BG"/>
        </w:rPr>
        <w:t xml:space="preserve"> –</w:t>
      </w:r>
      <w:r w:rsidRPr="00FF288E">
        <w:rPr>
          <w:rFonts w:ascii="Verdana" w:hAnsi="Verdana"/>
          <w:spacing w:val="-5"/>
          <w:sz w:val="20"/>
          <w:szCs w:val="20"/>
          <w:lang w:val="bg-BG"/>
        </w:rPr>
        <w:t xml:space="preserve"> </w:t>
      </w:r>
      <w:r w:rsidR="005F6715">
        <w:rPr>
          <w:rFonts w:ascii="Verdana" w:hAnsi="Verdana"/>
          <w:spacing w:val="-5"/>
          <w:sz w:val="20"/>
          <w:szCs w:val="20"/>
          <w:lang w:val="bg-BG"/>
        </w:rPr>
        <w:t>2 842 000</w:t>
      </w:r>
      <w:r>
        <w:rPr>
          <w:rFonts w:ascii="Verdana" w:hAnsi="Verdana"/>
          <w:spacing w:val="-5"/>
          <w:sz w:val="20"/>
          <w:szCs w:val="20"/>
          <w:lang w:val="bg-BG"/>
        </w:rPr>
        <w:t xml:space="preserve">,00 лв без ДДС </w:t>
      </w:r>
      <w:r w:rsidR="005F6715">
        <w:rPr>
          <w:rFonts w:ascii="Verdana" w:hAnsi="Verdana"/>
          <w:spacing w:val="-5"/>
          <w:sz w:val="20"/>
          <w:szCs w:val="20"/>
          <w:lang w:val="bg-BG"/>
        </w:rPr>
        <w:t xml:space="preserve"> или  1 960 000 лв. без ДДС без опциите и подновяванията.</w:t>
      </w:r>
    </w:p>
    <w:p w14:paraId="4609039B" w14:textId="77777777" w:rsidR="00E60705" w:rsidRPr="00E34EDC" w:rsidRDefault="00E60705" w:rsidP="009421A6">
      <w:pPr>
        <w:pStyle w:val="ListParagraph"/>
        <w:ind w:left="576"/>
        <w:rPr>
          <w:rFonts w:ascii="Verdana" w:hAnsi="Verdana" w:cs="Arial"/>
          <w:sz w:val="20"/>
          <w:szCs w:val="20"/>
          <w:lang w:val="bg-BG"/>
        </w:rPr>
      </w:pPr>
    </w:p>
    <w:p w14:paraId="472623BA" w14:textId="513454F9" w:rsidR="00F42BB3" w:rsidRDefault="007F76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w:t>
      </w:r>
      <w:r w:rsidR="004211F4">
        <w:rPr>
          <w:rFonts w:ascii="Verdana" w:hAnsi="Verdana" w:cs="Arial"/>
          <w:b/>
          <w:sz w:val="20"/>
          <w:szCs w:val="20"/>
          <w:lang w:val="bg-BG"/>
        </w:rPr>
        <w:t xml:space="preserve"> обезпечаване на</w:t>
      </w:r>
      <w:r w:rsidRPr="0007479A">
        <w:rPr>
          <w:rFonts w:ascii="Verdana" w:hAnsi="Verdana" w:cs="Arial"/>
          <w:b/>
          <w:sz w:val="20"/>
          <w:szCs w:val="20"/>
          <w:lang w:val="bg-BG"/>
        </w:rPr>
        <w:t xml:space="preserve"> изпълнение</w:t>
      </w:r>
      <w:r w:rsidR="004211F4">
        <w:rPr>
          <w:rFonts w:ascii="Verdana" w:hAnsi="Verdana" w:cs="Arial"/>
          <w:b/>
          <w:sz w:val="20"/>
          <w:szCs w:val="20"/>
          <w:lang w:val="bg-BG"/>
        </w:rPr>
        <w:t>то</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B433D5">
        <w:rPr>
          <w:rFonts w:ascii="Verdana" w:hAnsi="Verdana" w:cs="Arial"/>
          <w:sz w:val="20"/>
          <w:szCs w:val="20"/>
          <w:lang w:val="bg-BG"/>
        </w:rPr>
        <w:t>3</w:t>
      </w:r>
      <w:r w:rsidR="00815B8B" w:rsidRPr="00815B8B">
        <w:rPr>
          <w:rFonts w:ascii="Verdana" w:hAnsi="Verdana" w:cs="Arial"/>
          <w:sz w:val="20"/>
          <w:szCs w:val="20"/>
          <w:lang w:val="bg-BG"/>
        </w:rPr>
        <w:t xml:space="preserve">% </w:t>
      </w:r>
      <w:r w:rsidR="00807C3A" w:rsidRPr="0020781E">
        <w:rPr>
          <w:rFonts w:ascii="Verdana" w:hAnsi="Verdana" w:cs="Arial"/>
          <w:sz w:val="20"/>
          <w:szCs w:val="20"/>
          <w:lang w:val="ru-RU"/>
        </w:rPr>
        <w:t>(</w:t>
      </w:r>
      <w:r w:rsidR="00B433D5">
        <w:rPr>
          <w:rFonts w:ascii="Verdana" w:hAnsi="Verdana" w:cs="Arial"/>
          <w:sz w:val="20"/>
          <w:szCs w:val="20"/>
          <w:lang w:val="bg-BG"/>
        </w:rPr>
        <w:t xml:space="preserve">три </w:t>
      </w:r>
      <w:r w:rsidR="00815B8B" w:rsidRPr="00815B8B">
        <w:rPr>
          <w:rFonts w:ascii="Verdana" w:hAnsi="Verdana" w:cs="Arial"/>
          <w:sz w:val="20"/>
          <w:szCs w:val="20"/>
          <w:lang w:val="bg-BG"/>
        </w:rPr>
        <w:t xml:space="preserve">процента) от </w:t>
      </w:r>
      <w:r w:rsidR="00000F17">
        <w:rPr>
          <w:rFonts w:ascii="Verdana" w:hAnsi="Verdana" w:cs="Arial"/>
          <w:sz w:val="20"/>
          <w:szCs w:val="20"/>
          <w:lang w:val="bg-BG"/>
        </w:rPr>
        <w:t xml:space="preserve">прогнозната </w:t>
      </w:r>
      <w:r w:rsidR="00815B8B" w:rsidRPr="00815B8B">
        <w:rPr>
          <w:rFonts w:ascii="Verdana" w:hAnsi="Verdana" w:cs="Arial"/>
          <w:sz w:val="20"/>
          <w:szCs w:val="20"/>
          <w:lang w:val="bg-BG"/>
        </w:rPr>
        <w:t>стойност на договора</w:t>
      </w:r>
      <w:r w:rsidR="00000F17">
        <w:rPr>
          <w:rFonts w:ascii="Verdana" w:hAnsi="Verdana" w:cs="Arial"/>
          <w:sz w:val="20"/>
          <w:szCs w:val="20"/>
          <w:lang w:val="bg-BG"/>
        </w:rPr>
        <w:t>, без да включва стойността на опциите</w:t>
      </w:r>
      <w:r w:rsidR="00C03D7C">
        <w:rPr>
          <w:rFonts w:ascii="Verdana" w:hAnsi="Verdana" w:cs="Arial"/>
          <w:sz w:val="20"/>
          <w:szCs w:val="20"/>
          <w:lang w:val="bg-BG"/>
        </w:rPr>
        <w:t xml:space="preserve"> и подновяванията</w:t>
      </w:r>
      <w:r w:rsidR="00815B8B" w:rsidRPr="00815B8B">
        <w:rPr>
          <w:rFonts w:ascii="Verdana" w:hAnsi="Verdana" w:cs="Arial"/>
          <w:sz w:val="20"/>
          <w:szCs w:val="20"/>
          <w:lang w:val="bg-BG"/>
        </w:rPr>
        <w:t xml:space="preserve">. Условията </w:t>
      </w:r>
      <w:r w:rsidR="00C03D7C">
        <w:rPr>
          <w:rFonts w:ascii="Verdana" w:hAnsi="Verdana" w:cs="Arial"/>
          <w:sz w:val="20"/>
          <w:szCs w:val="20"/>
          <w:lang w:val="bg-BG"/>
        </w:rPr>
        <w:t>на гаранцията</w:t>
      </w:r>
      <w:r w:rsidR="00815B8B" w:rsidRPr="00815B8B">
        <w:rPr>
          <w:rFonts w:ascii="Verdana" w:hAnsi="Verdana" w:cs="Arial"/>
          <w:sz w:val="20"/>
          <w:szCs w:val="20"/>
          <w:lang w:val="bg-BG"/>
        </w:rPr>
        <w:t xml:space="preserve"> са упоменати в договора.</w:t>
      </w:r>
    </w:p>
    <w:p w14:paraId="472623BB" w14:textId="68E0EB5C" w:rsidR="00F42BB3" w:rsidRPr="00EF2A62" w:rsidRDefault="00815B8B" w:rsidP="00F72239">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w:t>
      </w:r>
      <w:r w:rsidR="004211F4">
        <w:rPr>
          <w:rFonts w:ascii="Verdana" w:hAnsi="Verdana" w:cs="Tahoma"/>
          <w:color w:val="000000"/>
          <w:sz w:val="20"/>
          <w:szCs w:val="20"/>
          <w:lang w:val="bg-BG"/>
        </w:rPr>
        <w:t xml:space="preserve">ята за обезпечаване на изпълнението </w:t>
      </w:r>
      <w:r w:rsidRPr="00F42BB3">
        <w:rPr>
          <w:rFonts w:ascii="Verdana" w:hAnsi="Verdana" w:cs="Tahoma"/>
          <w:color w:val="000000"/>
          <w:sz w:val="20"/>
          <w:szCs w:val="20"/>
          <w:lang w:val="bg-BG"/>
        </w:rPr>
        <w:t xml:space="preserve"> се предоставят в една от следните форми:</w:t>
      </w:r>
    </w:p>
    <w:p w14:paraId="472623BC" w14:textId="77777777" w:rsidR="00815B8B" w:rsidRPr="00EF2A62" w:rsidRDefault="00815B8B" w:rsidP="00F72239">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EF2A62" w:rsidRDefault="00815B8B" w:rsidP="00F72239">
      <w:pPr>
        <w:pStyle w:val="ListParagraph"/>
        <w:numPr>
          <w:ilvl w:val="3"/>
          <w:numId w:val="11"/>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27438584" w:rsidR="00815B8B" w:rsidRPr="00815B8B" w:rsidRDefault="00815B8B" w:rsidP="00F72239">
      <w:pPr>
        <w:pStyle w:val="ListParagraph"/>
        <w:numPr>
          <w:ilvl w:val="3"/>
          <w:numId w:val="11"/>
        </w:numPr>
        <w:shd w:val="clear" w:color="auto" w:fill="FFFFFF"/>
        <w:spacing w:line="276" w:lineRule="auto"/>
        <w:jc w:val="both"/>
        <w:rPr>
          <w:rFonts w:ascii="Verdana" w:hAnsi="Verdana"/>
          <w:sz w:val="20"/>
          <w:szCs w:val="20"/>
          <w:lang w:val="bg-BG"/>
        </w:rPr>
      </w:pPr>
      <w:r w:rsidRPr="00815B8B">
        <w:rPr>
          <w:rFonts w:ascii="Verdana" w:hAnsi="Verdana"/>
          <w:sz w:val="20"/>
          <w:szCs w:val="20"/>
          <w:lang w:val="bg-BG"/>
        </w:rPr>
        <w:t xml:space="preserve">Преведена по банков път </w:t>
      </w:r>
      <w:r w:rsidR="004211F4">
        <w:rPr>
          <w:rFonts w:ascii="Verdana" w:hAnsi="Verdana"/>
          <w:sz w:val="20"/>
          <w:szCs w:val="20"/>
          <w:lang w:val="bg-BG"/>
        </w:rPr>
        <w:t xml:space="preserve">по следната </w:t>
      </w:r>
      <w:r w:rsidRPr="00815B8B">
        <w:rPr>
          <w:rFonts w:ascii="Verdana" w:hAnsi="Verdana"/>
          <w:sz w:val="20"/>
          <w:szCs w:val="20"/>
          <w:lang w:val="bg-BG"/>
        </w:rPr>
        <w:t xml:space="preserve"> сметка на "Софийска вода" АД: </w:t>
      </w:r>
      <w:r w:rsidR="004211F4">
        <w:rPr>
          <w:rFonts w:ascii="Verdana" w:hAnsi="Verdana"/>
          <w:sz w:val="20"/>
          <w:szCs w:val="20"/>
          <w:lang w:val="bg-BG"/>
        </w:rPr>
        <w:t>„</w:t>
      </w:r>
      <w:r w:rsidR="007A5B41" w:rsidRPr="007A5B41">
        <w:rPr>
          <w:rFonts w:ascii="Verdana" w:hAnsi="Verdana"/>
          <w:sz w:val="20"/>
          <w:szCs w:val="20"/>
          <w:lang w:val="bg-BG"/>
        </w:rPr>
        <w:t>Експресбанк“ АД, , IBAN: BG28 TTBB 9400 1523 0569 25, BIC: TTBB BG22</w:t>
      </w:r>
      <w:r w:rsidRPr="00815B8B">
        <w:rPr>
          <w:rFonts w:ascii="Verdana" w:hAnsi="Verdana"/>
          <w:sz w:val="20"/>
          <w:szCs w:val="20"/>
          <w:lang w:val="bg-BG"/>
        </w:rPr>
        <w:t xml:space="preserve">, като в основанието се посочват номерът на </w:t>
      </w:r>
      <w:r w:rsidR="004211F4">
        <w:rPr>
          <w:rFonts w:ascii="Verdana" w:hAnsi="Verdana"/>
          <w:sz w:val="20"/>
          <w:szCs w:val="20"/>
          <w:lang w:val="bg-BG"/>
        </w:rPr>
        <w:t>процедурата</w:t>
      </w:r>
      <w:r w:rsidRPr="00815B8B">
        <w:rPr>
          <w:rFonts w:ascii="Verdana" w:hAnsi="Verdana"/>
          <w:sz w:val="20"/>
          <w:szCs w:val="20"/>
          <w:lang w:val="bg-BG"/>
        </w:rPr>
        <w:t>.</w:t>
      </w:r>
    </w:p>
    <w:p w14:paraId="472623BF" w14:textId="346E1AF2"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Pr="00F85277">
        <w:rPr>
          <w:rFonts w:ascii="Verdana" w:hAnsi="Verdana" w:cs="Tahoma"/>
          <w:color w:val="000000"/>
          <w:sz w:val="20"/>
          <w:szCs w:val="20"/>
          <w:lang w:val="bg-BG"/>
        </w:rPr>
        <w:t>:</w:t>
      </w:r>
      <w:r w:rsidRPr="00F85277">
        <w:rPr>
          <w:rFonts w:ascii="Verdana" w:hAnsi="Verdana"/>
          <w:sz w:val="20"/>
          <w:szCs w:val="20"/>
          <w:lang w:val="bg-BG"/>
        </w:rPr>
        <w:t xml:space="preserve">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w:t>
      </w:r>
      <w:r w:rsidR="004211F4">
        <w:rPr>
          <w:rFonts w:ascii="Verdana" w:hAnsi="Verdana"/>
          <w:sz w:val="20"/>
          <w:szCs w:val="20"/>
          <w:lang w:val="bg-BG"/>
        </w:rPr>
        <w:t xml:space="preserve"> проекта на </w:t>
      </w:r>
      <w:r w:rsidR="0045027B">
        <w:rPr>
          <w:rFonts w:ascii="Verdana" w:hAnsi="Verdana"/>
          <w:sz w:val="20"/>
          <w:szCs w:val="20"/>
          <w:lang w:val="bg-BG"/>
        </w:rPr>
        <w:t xml:space="preserve"> договора</w:t>
      </w:r>
      <w:r w:rsidRPr="00815B8B">
        <w:rPr>
          <w:rFonts w:ascii="Verdana" w:hAnsi="Verdana"/>
          <w:sz w:val="20"/>
          <w:szCs w:val="20"/>
          <w:lang w:val="bg-BG"/>
        </w:rPr>
        <w:t xml:space="preserve"> срок. </w:t>
      </w:r>
    </w:p>
    <w:p w14:paraId="472623C0" w14:textId="77777777"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F72239">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208E3872" w:rsidR="00815B8B" w:rsidRDefault="00815B8B"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B183413" w14:textId="60F2D2B7" w:rsidR="004211F4" w:rsidRPr="00815B8B" w:rsidRDefault="004211F4"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Pr>
          <w:rFonts w:ascii="Verdana" w:hAnsi="Verdana" w:cs="Tahoma"/>
          <w:color w:val="000000"/>
          <w:sz w:val="20"/>
          <w:szCs w:val="20"/>
          <w:lang w:val="bg-BG"/>
        </w:rPr>
        <w:t>При представяне на застраховка или банкова гаранция, същите следва да бъдат неотменими и безусловни.</w:t>
      </w:r>
    </w:p>
    <w:p w14:paraId="472623C3"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08D4371F" w:rsidR="00815B8B" w:rsidRPr="00A178CA"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lastRenderedPageBreak/>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2B4BF7">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0874FF90" w14:textId="203A49CE" w:rsidR="00A178CA" w:rsidRPr="0020781E" w:rsidRDefault="00A178CA" w:rsidP="0020781E">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20781E">
        <w:rPr>
          <w:rFonts w:ascii="Verdana" w:hAnsi="Verdana" w:cs="Tahoma"/>
          <w:sz w:val="20"/>
          <w:szCs w:val="20"/>
          <w:lang w:val="bg-BG"/>
        </w:rPr>
        <w:t>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Международната търговска камара (ICC), Париж и тяхната последна действаща публикация и ревизия.</w:t>
      </w:r>
    </w:p>
    <w:p w14:paraId="0B5CE6AF" w14:textId="77777777" w:rsidR="00A178CA" w:rsidRPr="00815B8B" w:rsidRDefault="00A178CA" w:rsidP="0020781E">
      <w:pPr>
        <w:pStyle w:val="ListParagraph"/>
        <w:shd w:val="clear" w:color="auto" w:fill="FFFFFF"/>
        <w:spacing w:line="276" w:lineRule="auto"/>
        <w:ind w:left="2127"/>
        <w:jc w:val="both"/>
        <w:rPr>
          <w:rFonts w:ascii="Verdana" w:hAnsi="Verdana"/>
          <w:sz w:val="20"/>
          <w:szCs w:val="20"/>
          <w:lang w:val="bg-BG"/>
        </w:rPr>
      </w:pPr>
    </w:p>
    <w:p w14:paraId="472623C6" w14:textId="12756E00" w:rsidR="00815B8B" w:rsidRPr="002B4BF7"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C8844C0" w14:textId="77777777" w:rsidR="002B4BF7" w:rsidRPr="0020781E" w:rsidRDefault="002B4BF7" w:rsidP="0020781E">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20781E">
        <w:rPr>
          <w:rFonts w:ascii="Verdana" w:hAnsi="Verdana" w:cs="Tahom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472623C7" w14:textId="7F0C97C4"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5CBF353C" w14:textId="3144F6FD" w:rsidR="002B4BF7" w:rsidRPr="00815B8B" w:rsidRDefault="002B4BF7" w:rsidP="002B4BF7">
      <w:pPr>
        <w:pStyle w:val="ListParagraph"/>
        <w:numPr>
          <w:ilvl w:val="2"/>
          <w:numId w:val="11"/>
        </w:numPr>
        <w:shd w:val="clear" w:color="auto" w:fill="FFFFFF"/>
        <w:spacing w:line="276" w:lineRule="auto"/>
        <w:jc w:val="both"/>
        <w:rPr>
          <w:rFonts w:ascii="Verdana" w:hAnsi="Verdana" w:cs="Tahoma"/>
          <w:sz w:val="20"/>
          <w:szCs w:val="20"/>
          <w:lang w:val="bg-BG"/>
        </w:rPr>
      </w:pPr>
      <w:r w:rsidRPr="002B4BF7">
        <w:rPr>
          <w:rFonts w:ascii="Verdana" w:hAnsi="Verdana" w:cs="Tahoma"/>
          <w:sz w:val="20"/>
          <w:szCs w:val="20"/>
          <w:lang w:val="bg-BG"/>
        </w:rPr>
        <w:t>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w:t>
      </w:r>
    </w:p>
    <w:p w14:paraId="472623C8" w14:textId="212742F3"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w:t>
      </w:r>
      <w:r w:rsidR="002B4BF7">
        <w:rPr>
          <w:rFonts w:ascii="Verdana" w:hAnsi="Verdana" w:cs="Tahoma"/>
          <w:sz w:val="20"/>
          <w:szCs w:val="20"/>
          <w:lang w:val="bg-BG"/>
        </w:rPr>
        <w:t>обществена поръчка</w:t>
      </w:r>
      <w:r w:rsidRPr="00815B8B">
        <w:rPr>
          <w:rFonts w:ascii="Verdana" w:hAnsi="Verdana" w:cs="Tahoma"/>
          <w:sz w:val="20"/>
          <w:szCs w:val="20"/>
          <w:lang w:val="bg-BG"/>
        </w:rPr>
        <w:t xml:space="preserve">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w:t>
      </w:r>
      <w:r w:rsidR="00F87FEE">
        <w:rPr>
          <w:rFonts w:ascii="Verdana" w:hAnsi="Verdana" w:cs="Tahoma"/>
          <w:sz w:val="20"/>
          <w:szCs w:val="20"/>
          <w:lang w:val="bg-BG"/>
        </w:rPr>
        <w:t xml:space="preserve"> обезпечаване на</w:t>
      </w:r>
      <w:r w:rsidRPr="00815B8B">
        <w:rPr>
          <w:rFonts w:ascii="Verdana" w:hAnsi="Verdana" w:cs="Tahoma"/>
          <w:sz w:val="20"/>
          <w:szCs w:val="20"/>
          <w:lang w:val="bg-BG"/>
        </w:rPr>
        <w:t xml:space="preserve"> изпълнение</w:t>
      </w:r>
      <w:r w:rsidR="00F87FEE">
        <w:rPr>
          <w:rFonts w:ascii="Verdana" w:hAnsi="Verdana" w:cs="Tahoma"/>
          <w:sz w:val="20"/>
          <w:szCs w:val="20"/>
          <w:lang w:val="bg-BG"/>
        </w:rPr>
        <w:t>то</w:t>
      </w:r>
      <w:r w:rsidRPr="00815B8B">
        <w:rPr>
          <w:rFonts w:ascii="Verdana" w:hAnsi="Verdana" w:cs="Tahoma"/>
          <w:sz w:val="20"/>
          <w:szCs w:val="20"/>
          <w:lang w:val="bg-BG"/>
        </w:rPr>
        <w:t xml:space="preserve"> се представят и в превод на български език.</w:t>
      </w:r>
      <w:r w:rsidRPr="00815B8B">
        <w:rPr>
          <w:rFonts w:ascii="Verdana" w:hAnsi="Verdana" w:cs="Tahoma"/>
          <w:color w:val="000000"/>
          <w:sz w:val="20"/>
          <w:szCs w:val="20"/>
          <w:lang w:val="bg-BG"/>
        </w:rPr>
        <w:t xml:space="preserve"> </w:t>
      </w:r>
    </w:p>
    <w:p w14:paraId="472623C9" w14:textId="4A929F6E" w:rsidR="001F424B" w:rsidRPr="0020781E" w:rsidRDefault="001F424B" w:rsidP="0020781E">
      <w:pPr>
        <w:shd w:val="clear" w:color="auto" w:fill="FFFFFF"/>
        <w:spacing w:line="276" w:lineRule="auto"/>
        <w:ind w:left="1418"/>
        <w:jc w:val="both"/>
        <w:rPr>
          <w:rFonts w:ascii="Verdana" w:hAnsi="Verdana" w:cs="Tahoma"/>
          <w:color w:val="000000"/>
          <w:sz w:val="20"/>
          <w:szCs w:val="20"/>
          <w:lang w:val="bg-BG"/>
        </w:rPr>
      </w:pPr>
    </w:p>
    <w:p w14:paraId="472623CA" w14:textId="6E4EA7F8" w:rsidR="00815B8B" w:rsidRPr="00815B8B" w:rsidRDefault="00815B8B" w:rsidP="00F72239">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Условията и сроковете за задържане или освобождаване на гаранцията за</w:t>
      </w:r>
      <w:r w:rsidR="00F87FEE">
        <w:rPr>
          <w:rFonts w:ascii="Verdana" w:hAnsi="Verdana" w:cs="Tahoma"/>
          <w:color w:val="000000"/>
          <w:sz w:val="20"/>
          <w:szCs w:val="20"/>
          <w:lang w:val="bg-BG"/>
        </w:rPr>
        <w:t xml:space="preserve"> обезпечаване на </w:t>
      </w:r>
      <w:r w:rsidRPr="00815B8B">
        <w:rPr>
          <w:rFonts w:ascii="Verdana" w:hAnsi="Verdana" w:cs="Tahoma"/>
          <w:color w:val="000000"/>
          <w:sz w:val="20"/>
          <w:szCs w:val="20"/>
          <w:lang w:val="bg-BG"/>
        </w:rPr>
        <w:t xml:space="preserve"> изпълнение</w:t>
      </w:r>
      <w:r w:rsidR="00F87FEE">
        <w:rPr>
          <w:rFonts w:ascii="Verdana" w:hAnsi="Verdana" w:cs="Tahoma"/>
          <w:color w:val="000000"/>
          <w:sz w:val="20"/>
          <w:szCs w:val="20"/>
          <w:lang w:val="bg-BG"/>
        </w:rPr>
        <w:t>то</w:t>
      </w:r>
      <w:r w:rsidRPr="00815B8B">
        <w:rPr>
          <w:rFonts w:ascii="Verdana" w:hAnsi="Verdana" w:cs="Tahoma"/>
          <w:color w:val="000000"/>
          <w:sz w:val="20"/>
          <w:szCs w:val="20"/>
          <w:lang w:val="bg-BG"/>
        </w:rPr>
        <w:t xml:space="preserve"> са уредени в </w:t>
      </w:r>
      <w:r w:rsidR="00F87FEE">
        <w:rPr>
          <w:rFonts w:ascii="Verdana" w:hAnsi="Verdana" w:cs="Tahoma"/>
          <w:color w:val="000000"/>
          <w:sz w:val="20"/>
          <w:szCs w:val="20"/>
          <w:lang w:val="bg-BG"/>
        </w:rPr>
        <w:t xml:space="preserve">проекта на </w:t>
      </w:r>
      <w:r w:rsidRPr="00815B8B">
        <w:rPr>
          <w:rFonts w:ascii="Verdana" w:hAnsi="Verdana" w:cs="Tahoma"/>
          <w:color w:val="000000"/>
          <w:sz w:val="20"/>
          <w:szCs w:val="20"/>
          <w:lang w:val="bg-BG"/>
        </w:rPr>
        <w:t xml:space="preserve">договора за обществена поръчка. </w:t>
      </w:r>
    </w:p>
    <w:p w14:paraId="472623CB" w14:textId="22972D7E" w:rsidR="00815B8B" w:rsidRDefault="00815B8B" w:rsidP="00F72239">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lastRenderedPageBreak/>
        <w:t>Възложител:</w:t>
      </w:r>
      <w:r w:rsidR="00A06CCC">
        <w:rPr>
          <w:rFonts w:ascii="Verdana" w:hAnsi="Verdana" w:cs="Arial"/>
          <w:b/>
          <w:sz w:val="20"/>
          <w:szCs w:val="20"/>
          <w:lang w:val="bg-BG"/>
        </w:rPr>
        <w:t xml:space="preserve"> </w:t>
      </w:r>
      <w:r w:rsidR="00FE7D4E">
        <w:rPr>
          <w:rFonts w:ascii="Verdana" w:hAnsi="Verdana" w:cs="Arial"/>
          <w:sz w:val="20"/>
          <w:szCs w:val="20"/>
          <w:lang w:val="bg-BG"/>
        </w:rPr>
        <w:t>Франсоа Деберг</w:t>
      </w:r>
      <w:r w:rsidR="002F3AB7">
        <w:rPr>
          <w:rFonts w:ascii="Verdana" w:hAnsi="Verdana" w:cs="Arial"/>
          <w:sz w:val="20"/>
          <w:szCs w:val="20"/>
          <w:lang w:val="bg-BG"/>
        </w:rPr>
        <w:t xml:space="preserve"> – Изпълнителен дитектор, Софийска вода АД</w:t>
      </w:r>
      <w:r w:rsidRPr="00815B8B">
        <w:rPr>
          <w:rFonts w:ascii="Verdana" w:hAnsi="Verdana" w:cs="Arial"/>
          <w:sz w:val="20"/>
          <w:szCs w:val="20"/>
          <w:lang w:val="bg-BG"/>
        </w:rPr>
        <w:t xml:space="preserve">,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E34EDC">
        <w:rPr>
          <w:rFonts w:ascii="Verdana" w:hAnsi="Verdana" w:cs="Arial"/>
          <w:sz w:val="20"/>
          <w:szCs w:val="20"/>
          <w:lang w:val="bg-BG"/>
        </w:rPr>
        <w:t>акс: +359 2 81 22 588</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20781E">
        <w:rPr>
          <w:rFonts w:ascii="Verdana" w:hAnsi="Verdana" w:cs="Arial"/>
          <w:sz w:val="20"/>
          <w:szCs w:val="20"/>
          <w:lang w:val="ru-RU"/>
        </w:rPr>
        <w:t>@</w:t>
      </w:r>
      <w:r w:rsidR="00131691">
        <w:rPr>
          <w:rFonts w:ascii="Verdana" w:hAnsi="Verdana" w:cs="Arial"/>
          <w:sz w:val="20"/>
          <w:szCs w:val="20"/>
          <w:lang w:val="en-US"/>
        </w:rPr>
        <w:t>sofiyskavoda</w:t>
      </w:r>
      <w:r w:rsidR="00131691" w:rsidRPr="0020781E">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472623CC" w14:textId="17C810EB" w:rsidR="0008453D"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w:t>
      </w:r>
      <w:r w:rsidR="00A178CA">
        <w:rPr>
          <w:rFonts w:ascii="Verdana" w:hAnsi="Verdana" w:cs="Arial"/>
          <w:b/>
          <w:sz w:val="20"/>
          <w:szCs w:val="20"/>
          <w:lang w:val="bg-BG"/>
        </w:rPr>
        <w:t>а</w:t>
      </w:r>
      <w:r>
        <w:rPr>
          <w:rFonts w:ascii="Verdana" w:hAnsi="Verdana" w:cs="Arial"/>
          <w:sz w:val="20"/>
          <w:szCs w:val="20"/>
          <w:lang w:val="bg-BG"/>
        </w:rPr>
        <w:t xml:space="preserve"> е посочен в проекта на договор</w:t>
      </w:r>
      <w:r w:rsidR="00F87FEE">
        <w:rPr>
          <w:rFonts w:ascii="Verdana" w:hAnsi="Verdana" w:cs="Arial"/>
          <w:sz w:val="20"/>
          <w:szCs w:val="20"/>
          <w:lang w:val="bg-BG"/>
        </w:rPr>
        <w:t>а</w:t>
      </w:r>
      <w:r>
        <w:rPr>
          <w:rFonts w:ascii="Verdana" w:hAnsi="Verdana" w:cs="Arial"/>
          <w:sz w:val="20"/>
          <w:szCs w:val="20"/>
          <w:lang w:val="bg-BG"/>
        </w:rPr>
        <w:t>.</w:t>
      </w:r>
    </w:p>
    <w:p w14:paraId="472623CD" w14:textId="713DD153" w:rsidR="0008453D" w:rsidRPr="009421A6"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w:t>
      </w:r>
      <w:r w:rsidR="0024614B" w:rsidRPr="009421A6">
        <w:rPr>
          <w:rFonts w:ascii="Verdana" w:hAnsi="Verdana" w:cs="Arial"/>
          <w:sz w:val="20"/>
          <w:szCs w:val="20"/>
          <w:lang w:val="bg-BG"/>
        </w:rPr>
        <w:t>, които са неразделна част от него</w:t>
      </w:r>
      <w:r w:rsidR="00001D4E" w:rsidRPr="009421A6">
        <w:rPr>
          <w:rFonts w:ascii="Verdana" w:hAnsi="Verdana" w:cs="Arial"/>
          <w:sz w:val="20"/>
          <w:szCs w:val="20"/>
          <w:lang w:val="bg-BG"/>
        </w:rPr>
        <w:t>.</w:t>
      </w:r>
    </w:p>
    <w:p w14:paraId="472623CE" w14:textId="77777777" w:rsidR="00815B8B" w:rsidRPr="009421A6" w:rsidRDefault="00815B8B"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9421A6">
        <w:rPr>
          <w:rFonts w:ascii="Verdana" w:hAnsi="Verdana" w:cs="Tahoma"/>
          <w:b/>
          <w:color w:val="000000"/>
          <w:sz w:val="20"/>
          <w:szCs w:val="20"/>
          <w:lang w:val="bg-BG"/>
        </w:rPr>
        <w:t>Разяснения по условията на процедурата</w:t>
      </w:r>
      <w:r w:rsidR="00D328B3" w:rsidRPr="009421A6">
        <w:rPr>
          <w:rFonts w:ascii="Verdana" w:hAnsi="Verdana" w:cs="Tahoma"/>
          <w:b/>
          <w:color w:val="000000"/>
          <w:sz w:val="20"/>
          <w:szCs w:val="20"/>
          <w:lang w:val="bg-BG"/>
        </w:rPr>
        <w:t>:</w:t>
      </w:r>
    </w:p>
    <w:p w14:paraId="69F65D95" w14:textId="77777777" w:rsidR="00CC47B7" w:rsidRDefault="00CC47B7" w:rsidP="00CC47B7">
      <w:pPr>
        <w:pStyle w:val="ListParagraph"/>
        <w:numPr>
          <w:ilvl w:val="1"/>
          <w:numId w:val="11"/>
        </w:numPr>
        <w:shd w:val="clear" w:color="auto" w:fill="FFFFFF"/>
        <w:spacing w:line="276" w:lineRule="auto"/>
        <w:ind w:left="1276"/>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w:t>
      </w:r>
      <w:r w:rsidRPr="000C17D9">
        <w:rPr>
          <w:lang w:val="ru-RU"/>
        </w:rPr>
        <w:t xml:space="preserve"> </w:t>
      </w:r>
      <w:r w:rsidRPr="0045624B">
        <w:rPr>
          <w:rFonts w:ascii="Verdana" w:hAnsi="Verdana" w:cs="Tahoma"/>
          <w:color w:val="000000"/>
          <w:sz w:val="20"/>
          <w:szCs w:val="20"/>
          <w:lang w:val="bg-BG"/>
        </w:rPr>
        <w:t>до 10 дни преди изтичане на срока за получаване на офертите за участие.</w:t>
      </w:r>
    </w:p>
    <w:p w14:paraId="2B7113F7" w14:textId="77777777" w:rsidR="00CC47B7" w:rsidRPr="00475B8B" w:rsidRDefault="00CC47B7" w:rsidP="00CC47B7">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предоставя разясненията в 4-дневен срок от получаване на искането, но не по-късно от 6 дни преди срока за получаване на оферти за участие. В разясненията не се посочва лицето, направило запитването. </w:t>
      </w:r>
    </w:p>
    <w:p w14:paraId="2C17C7B8" w14:textId="77777777" w:rsidR="00CC47B7" w:rsidRPr="00475B8B" w:rsidRDefault="00CC47B7" w:rsidP="00CC47B7">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предоставя разяснения, ако искането е постъпило след законово определен срок. </w:t>
      </w:r>
    </w:p>
    <w:p w14:paraId="2755A148" w14:textId="77777777" w:rsidR="00CC47B7" w:rsidRPr="00475B8B" w:rsidRDefault="00CC47B7" w:rsidP="00CC47B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Разясненията се предоставят чрез публикуване на профила на купувача. </w:t>
      </w:r>
    </w:p>
    <w:p w14:paraId="472623D4" w14:textId="719E7308" w:rsidR="00815B8B" w:rsidRPr="00815B8B" w:rsidRDefault="00815B8B" w:rsidP="00951FB0">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F72239">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57F8F812" w:rsidR="00815B8B" w:rsidRPr="00815B8B" w:rsidRDefault="00815B8B" w:rsidP="00F72239">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w:t>
      </w:r>
      <w:r w:rsidR="00AE4F17">
        <w:rPr>
          <w:rFonts w:ascii="Verdana" w:hAnsi="Verdana"/>
          <w:sz w:val="20"/>
          <w:szCs w:val="20"/>
          <w:lang w:val="bg-BG"/>
        </w:rPr>
        <w:t xml:space="preserve"> факс,</w:t>
      </w:r>
      <w:r w:rsidRPr="00815B8B">
        <w:rPr>
          <w:rFonts w:ascii="Verdana" w:hAnsi="Verdana"/>
          <w:sz w:val="20"/>
          <w:szCs w:val="20"/>
          <w:lang w:val="bg-BG"/>
        </w:rPr>
        <w:t xml:space="preserve"> пощенска или друга куриерска услуга с препоръчана пратка с обратна разписка, по електронна поща,</w:t>
      </w:r>
      <w:r w:rsidR="00AE4F17">
        <w:rPr>
          <w:rFonts w:ascii="Verdana" w:hAnsi="Verdana"/>
          <w:sz w:val="20"/>
          <w:szCs w:val="20"/>
          <w:lang w:val="bg-BG"/>
        </w:rPr>
        <w:t xml:space="preserve"> като съобщението, с което се изпраща, се подписва с</w:t>
      </w:r>
      <w:r w:rsidRPr="00815B8B">
        <w:rPr>
          <w:rFonts w:ascii="Verdana" w:hAnsi="Verdana"/>
          <w:sz w:val="20"/>
          <w:szCs w:val="20"/>
          <w:lang w:val="bg-BG"/>
        </w:rPr>
        <w:t xml:space="preserve">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w:t>
      </w:r>
      <w:r w:rsidR="00AE4F17">
        <w:rPr>
          <w:rFonts w:ascii="Verdana" w:hAnsi="Verdana"/>
          <w:sz w:val="20"/>
          <w:szCs w:val="20"/>
          <w:lang w:val="bg-BG"/>
        </w:rPr>
        <w:t xml:space="preserve"> </w:t>
      </w:r>
      <w:r w:rsidR="005837DD">
        <w:rPr>
          <w:rFonts w:ascii="Verdana" w:hAnsi="Verdana"/>
          <w:sz w:val="20"/>
          <w:szCs w:val="20"/>
          <w:lang w:val="bg-BG"/>
        </w:rPr>
        <w:t xml:space="preserve"> </w:t>
      </w:r>
      <w:r w:rsidR="00AE4F17">
        <w:rPr>
          <w:rFonts w:ascii="Verdana" w:hAnsi="Verdana"/>
          <w:sz w:val="20"/>
          <w:szCs w:val="20"/>
          <w:lang w:val="bg-BG"/>
        </w:rPr>
        <w:t>електронни удостоверителни услуги</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F72239">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 xml:space="preserve">като спазва и </w:t>
      </w:r>
      <w:r w:rsidRPr="00801F26">
        <w:rPr>
          <w:rFonts w:ascii="Verdana" w:hAnsi="Verdana" w:cs="Arial"/>
          <w:sz w:val="20"/>
          <w:szCs w:val="20"/>
          <w:lang w:val="bg-BG"/>
        </w:rPr>
        <w:lastRenderedPageBreak/>
        <w:t>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05519CBD"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Участникът няма право да поставя условия, които са различни от условията и изискванията, заложени в документацията за </w:t>
      </w:r>
      <w:r w:rsidR="00270430">
        <w:rPr>
          <w:rFonts w:ascii="Verdana" w:hAnsi="Verdana" w:cs="Arial"/>
          <w:sz w:val="20"/>
          <w:szCs w:val="20"/>
          <w:lang w:val="bg-BG"/>
        </w:rPr>
        <w:t xml:space="preserve">обществената поръчка </w:t>
      </w:r>
      <w:r w:rsidRPr="00801F26">
        <w:rPr>
          <w:rFonts w:ascii="Verdana" w:hAnsi="Verdana" w:cs="Arial"/>
          <w:sz w:val="20"/>
          <w:szCs w:val="20"/>
          <w:lang w:val="bg-BG"/>
        </w:rPr>
        <w:t>.</w:t>
      </w:r>
    </w:p>
    <w:p w14:paraId="472623DB" w14:textId="77777777" w:rsidR="00AD2B35" w:rsidRDefault="00AD2B35"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72623DD" w14:textId="77777777" w:rsidR="00AD2B35" w:rsidRPr="00801F26" w:rsidRDefault="00AD2B35"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40D7B66C" w:rsidR="00F762E3" w:rsidRPr="00801F26" w:rsidDel="00BD2CF4" w:rsidRDefault="00F762E3"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 xml:space="preserve">използват съдържащите се в документацията за </w:t>
      </w:r>
      <w:r w:rsidR="00146EED">
        <w:rPr>
          <w:rFonts w:ascii="Verdana" w:hAnsi="Verdana"/>
          <w:sz w:val="20"/>
          <w:szCs w:val="20"/>
          <w:lang w:val="bg-BG"/>
        </w:rPr>
        <w:t>обществената поръчка</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472623DF" w14:textId="3A3279F5" w:rsidR="00946926" w:rsidRPr="00DF7B97" w:rsidRDefault="00946926"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w:t>
      </w:r>
      <w:r w:rsidR="000961B1" w:rsidRPr="009421A6">
        <w:rPr>
          <w:rFonts w:ascii="Verdana" w:hAnsi="Verdana"/>
          <w:sz w:val="20"/>
          <w:lang w:val="ru-RU"/>
        </w:rPr>
        <w:t>(</w:t>
      </w:r>
      <w:r w:rsidR="000961B1">
        <w:rPr>
          <w:rFonts w:ascii="Verdana" w:hAnsi="Verdana"/>
          <w:sz w:val="20"/>
          <w:lang w:val="bg-BG"/>
        </w:rPr>
        <w:t>когато законът го допуска)</w:t>
      </w:r>
      <w:r w:rsidRPr="00DF7B97">
        <w:rPr>
          <w:rFonts w:ascii="Verdana" w:hAnsi="Verdana"/>
          <w:sz w:val="20"/>
          <w:lang w:val="bg-BG"/>
        </w:rPr>
        <w:t>.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1" w14:textId="77777777" w:rsidR="006C23BE" w:rsidRPr="000D6D5E" w:rsidRDefault="006C23BE"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4235B51D"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7AC8CB2F" w14:textId="76E0273F" w:rsidR="000961B1" w:rsidRPr="000961B1" w:rsidRDefault="000961B1" w:rsidP="000961B1">
      <w:pPr>
        <w:pStyle w:val="ListParagraph"/>
        <w:numPr>
          <w:ilvl w:val="2"/>
          <w:numId w:val="11"/>
        </w:numPr>
        <w:rPr>
          <w:rFonts w:ascii="Verdana" w:hAnsi="Verdana" w:cs="Tahoma"/>
          <w:color w:val="000000"/>
          <w:sz w:val="20"/>
          <w:szCs w:val="20"/>
          <w:lang w:val="bg-BG"/>
        </w:rPr>
      </w:pPr>
      <w:r w:rsidRPr="000961B1">
        <w:rPr>
          <w:rFonts w:ascii="Verdana" w:hAnsi="Verdana" w:cs="Tahoma"/>
          <w:color w:val="000000"/>
          <w:sz w:val="20"/>
          <w:szCs w:val="20"/>
          <w:lang w:val="bg-BG"/>
        </w:rPr>
        <w:t>На плика с надпис „Предлагани ценови параметри" следва да се посочи наименование</w:t>
      </w:r>
      <w:r w:rsidR="007F1832">
        <w:rPr>
          <w:rFonts w:ascii="Verdana" w:hAnsi="Verdana" w:cs="Tahoma"/>
          <w:color w:val="000000"/>
          <w:sz w:val="20"/>
          <w:szCs w:val="20"/>
          <w:lang w:val="bg-BG"/>
        </w:rPr>
        <w:t>то на участника и на поръчката.</w:t>
      </w:r>
    </w:p>
    <w:p w14:paraId="2171F4F3" w14:textId="77777777" w:rsidR="000961B1" w:rsidRDefault="000961B1" w:rsidP="0020781E">
      <w:pPr>
        <w:pStyle w:val="ListParagraph"/>
        <w:shd w:val="clear" w:color="auto" w:fill="FFFFFF"/>
        <w:spacing w:line="276" w:lineRule="auto"/>
        <w:ind w:left="1571"/>
        <w:jc w:val="both"/>
        <w:rPr>
          <w:rFonts w:ascii="Verdana" w:hAnsi="Verdana" w:cs="Tahoma"/>
          <w:color w:val="000000"/>
          <w:sz w:val="20"/>
          <w:szCs w:val="20"/>
          <w:lang w:val="bg-BG"/>
        </w:rPr>
      </w:pPr>
    </w:p>
    <w:p w14:paraId="472623E6"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w:t>
      </w:r>
      <w:r w:rsidRPr="00E40491">
        <w:rPr>
          <w:rStyle w:val="ala36"/>
          <w:rFonts w:ascii="Verdana" w:hAnsi="Verdana"/>
          <w:color w:val="000000"/>
          <w:sz w:val="20"/>
          <w:lang w:val="bg-BG"/>
        </w:rPr>
        <w:lastRenderedPageBreak/>
        <w:t xml:space="preserve">друга куриерска услуга с препоръчана пратка с обратна разписка, на адреса, посочен от възложителя. </w:t>
      </w:r>
    </w:p>
    <w:p w14:paraId="472623E9" w14:textId="77777777" w:rsidR="003074AA" w:rsidRDefault="003074AA"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F72239">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472623EE" w14:textId="281AE870"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00250021">
        <w:rPr>
          <w:rFonts w:ascii="Verdana" w:hAnsi="Verdana" w:cs="Arial"/>
          <w:b/>
          <w:sz w:val="20"/>
          <w:szCs w:val="20"/>
          <w:lang w:val="bg-BG"/>
        </w:rPr>
        <w:t>5 месеца</w:t>
      </w:r>
      <w:r w:rsidR="00A45B54">
        <w:rPr>
          <w:rFonts w:ascii="Verdana" w:hAnsi="Verdana" w:cs="Arial"/>
          <w:sz w:val="20"/>
          <w:szCs w:val="20"/>
          <w:lang w:val="bg-BG"/>
        </w:rPr>
        <w:t xml:space="preserve">, считано </w:t>
      </w:r>
      <w:r w:rsidRPr="00815B8B">
        <w:rPr>
          <w:rFonts w:ascii="Verdana" w:hAnsi="Verdana" w:cs="Arial"/>
          <w:sz w:val="20"/>
          <w:szCs w:val="20"/>
          <w:lang w:val="bg-BG"/>
        </w:rPr>
        <w:t>от датата, определена за краен срок за получаване на офертите.</w:t>
      </w:r>
    </w:p>
    <w:p w14:paraId="472623EF" w14:textId="77777777" w:rsidR="00C5455F" w:rsidRPr="00E40491" w:rsidRDefault="00C5455F"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20781E">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2E7E35D6" w:rsidR="00815B8B" w:rsidRPr="001C144F" w:rsidRDefault="00A40839"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821F8">
        <w:rPr>
          <w:rFonts w:ascii="Verdana" w:hAnsi="Verdana" w:cs="Arial"/>
          <w:b/>
          <w:sz w:val="20"/>
          <w:szCs w:val="20"/>
          <w:lang w:val="bg-BG"/>
        </w:rPr>
        <w:t>, отнасящи се за лич</w:t>
      </w:r>
      <w:r w:rsidR="00171C6F">
        <w:rPr>
          <w:rFonts w:ascii="Verdana" w:hAnsi="Verdana" w:cs="Arial"/>
          <w:b/>
          <w:sz w:val="20"/>
          <w:szCs w:val="20"/>
          <w:lang w:val="bg-BG"/>
        </w:rPr>
        <w:t>ното състоя</w:t>
      </w:r>
      <w:r w:rsidR="00FF156B">
        <w:rPr>
          <w:rFonts w:ascii="Verdana" w:hAnsi="Verdana" w:cs="Arial"/>
          <w:b/>
          <w:sz w:val="20"/>
          <w:szCs w:val="20"/>
          <w:lang w:val="bg-BG"/>
        </w:rPr>
        <w:t>ние</w:t>
      </w:r>
      <w:r w:rsidR="00F45CA7" w:rsidRPr="001C144F">
        <w:rPr>
          <w:rFonts w:ascii="Verdana" w:hAnsi="Verdana" w:cs="Arial"/>
          <w:b/>
          <w:sz w:val="20"/>
          <w:szCs w:val="20"/>
          <w:lang w:val="bg-BG"/>
        </w:rPr>
        <w:t>на участниците</w:t>
      </w:r>
    </w:p>
    <w:p w14:paraId="472623F2" w14:textId="77777777" w:rsidR="00815B8B" w:rsidRPr="00815B8B" w:rsidRDefault="00607E24" w:rsidP="00F72239">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20781E">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3AE42790" w:rsidR="00B6248C" w:rsidRPr="006545C8" w:rsidRDefault="00B6248C" w:rsidP="00F72239">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 за престъпление по чл. 108а, чл. 159а - 159г, чл. 172, чл. 192а, чл. 194 - 217, чл. 219 - 252, чл. 253 - 260, чл. 301 - 307, чл. 321, 321а и чл. 352 - 353е от Наказателния кодекс; </w:t>
      </w:r>
    </w:p>
    <w:p w14:paraId="472623F5" w14:textId="5DCE8A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 за престъпление, аналогично на тези по т. 1, в друга държава членка или трета страна; </w:t>
      </w:r>
    </w:p>
    <w:p w14:paraId="472623F6" w14:textId="1B94499F"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 съгласно законодателството на държавата, в която кандидатът или участникът е установен,</w:t>
      </w:r>
      <w:r w:rsidR="00FF156B">
        <w:rPr>
          <w:rFonts w:ascii="Verdana" w:hAnsi="Verdana" w:cs="Tahoma"/>
          <w:i/>
          <w:color w:val="000000"/>
          <w:sz w:val="18"/>
          <w:szCs w:val="18"/>
          <w:lang w:val="bg-BG"/>
        </w:rPr>
        <w:t xml:space="preserve">доказани с </w:t>
      </w:r>
      <w:r w:rsidRPr="00475B8B">
        <w:rPr>
          <w:rFonts w:ascii="Verdana" w:hAnsi="Verdana" w:cs="Tahoma"/>
          <w:i/>
          <w:color w:val="000000"/>
          <w:sz w:val="18"/>
          <w:szCs w:val="18"/>
          <w:lang w:val="bg-BG"/>
        </w:rPr>
        <w:t xml:space="preserve"> влязъл в сила</w:t>
      </w:r>
      <w:r w:rsidR="00FF156B">
        <w:rPr>
          <w:rFonts w:ascii="Verdana" w:hAnsi="Verdana" w:cs="Tahoma"/>
          <w:i/>
          <w:color w:val="000000"/>
          <w:sz w:val="18"/>
          <w:szCs w:val="18"/>
          <w:lang w:val="bg-BG"/>
        </w:rPr>
        <w:t xml:space="preserve"> акт на компетентен орган</w:t>
      </w:r>
      <w:r w:rsidRPr="00475B8B">
        <w:rPr>
          <w:rFonts w:ascii="Verdana" w:hAnsi="Verdana" w:cs="Tahoma"/>
          <w:i/>
          <w:color w:val="000000"/>
          <w:sz w:val="18"/>
          <w:szCs w:val="18"/>
          <w:lang w:val="bg-BG"/>
        </w:rPr>
        <w:t xml:space="preserve">; </w:t>
      </w:r>
    </w:p>
    <w:p w14:paraId="472623F7" w14:textId="7F4F2872"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Точката не се прилага, когато: размерът на неплатените дължими данъци или социалноосигурителни вноски е 1 на сто от сумата на годишния общ оборот за последната приключена финансова година</w:t>
      </w:r>
      <w:r w:rsidR="00FF156B">
        <w:rPr>
          <w:rFonts w:ascii="Verdana" w:hAnsi="Verdana" w:cs="Tahoma"/>
          <w:i/>
          <w:color w:val="000000"/>
          <w:sz w:val="18"/>
          <w:szCs w:val="18"/>
          <w:lang w:val="bg-BG"/>
        </w:rPr>
        <w:t>, но не повече от 50 000лв</w:t>
      </w:r>
      <w:r w:rsidRPr="00475B8B">
        <w:rPr>
          <w:rFonts w:ascii="Verdana" w:hAnsi="Verdana" w:cs="Tahoma"/>
          <w:i/>
          <w:color w:val="000000"/>
          <w:sz w:val="18"/>
          <w:szCs w:val="18"/>
          <w:lang w:val="bg-BG"/>
        </w:rPr>
        <w:t xml:space="preserve">. </w:t>
      </w:r>
    </w:p>
    <w:p w14:paraId="472623F8"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(чл. 54, ал. 1, т. 5) е установено, че: </w:t>
      </w:r>
    </w:p>
    <w:p w14:paraId="472623FA"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472623FB"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D7ED4F9"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65BD3EDA"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т.7) е налице конфликт на интереси, който не може да бъде отстранен. </w:t>
      </w:r>
    </w:p>
    <w:p w14:paraId="28212EB4"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 (чл.55,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1C096C63"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08FBFE6"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5C19B4C"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т.5) опитал е да: </w:t>
      </w:r>
    </w:p>
    <w:p w14:paraId="3F6F63B0"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F502FCE"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б) получи информация, която може да му даде неоснователно предимство в процедурата за възлагане на обществена поръчка. </w:t>
      </w:r>
    </w:p>
    <w:p w14:paraId="76911EE9" w14:textId="6E521CCC" w:rsidR="0082208D" w:rsidRPr="0082208D" w:rsidRDefault="0082208D" w:rsidP="0020781E">
      <w:pPr>
        <w:pStyle w:val="ListParagraph"/>
        <w:numPr>
          <w:ilvl w:val="2"/>
          <w:numId w:val="11"/>
        </w:numPr>
        <w:shd w:val="clear" w:color="auto" w:fill="FFFFFF"/>
        <w:spacing w:line="276" w:lineRule="auto"/>
        <w:ind w:left="1985" w:hanging="851"/>
        <w:jc w:val="both"/>
        <w:rPr>
          <w:rFonts w:ascii="Verdana" w:hAnsi="Verdana" w:cs="Tahoma"/>
          <w:color w:val="000000"/>
          <w:sz w:val="20"/>
          <w:szCs w:val="20"/>
          <w:lang w:val="bg-BG"/>
        </w:rPr>
      </w:pPr>
      <w:r w:rsidRPr="0082208D">
        <w:rPr>
          <w:rFonts w:ascii="Verdana" w:hAnsi="Verdana" w:cs="Tahoma"/>
          <w:color w:val="000000"/>
          <w:sz w:val="20"/>
          <w:szCs w:val="20"/>
          <w:lang w:val="bg-BG"/>
        </w:rPr>
        <w:tab/>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7262406" w14:textId="385BB93F" w:rsidR="00815B8B" w:rsidRPr="00815B8B" w:rsidRDefault="0082208D" w:rsidP="0082208D">
      <w:pPr>
        <w:spacing w:before="120" w:after="120"/>
        <w:jc w:val="both"/>
        <w:rPr>
          <w:rFonts w:ascii="Verdana" w:hAnsi="Verdana" w:cs="Tahoma"/>
          <w:color w:val="000000"/>
          <w:sz w:val="20"/>
          <w:szCs w:val="20"/>
          <w:highlight w:val="yellow"/>
          <w:lang w:val="bg-BG"/>
        </w:rPr>
      </w:pPr>
      <w:r w:rsidRPr="0082208D">
        <w:rPr>
          <w:rFonts w:ascii="Verdana" w:hAnsi="Verdana" w:cs="Tahoma"/>
          <w:color w:val="000000"/>
          <w:sz w:val="20"/>
          <w:szCs w:val="20"/>
          <w:lang w:val="bg-BG"/>
        </w:rPr>
        <w:t>В горните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чл. 55, ал. 1, т. 5 от ЗОП се отнасят и за това физическо лице.</w:t>
      </w:r>
    </w:p>
    <w:p w14:paraId="47262407" w14:textId="57EF48A7" w:rsidR="00815B8B" w:rsidRDefault="00AA10F7" w:rsidP="00F72239">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0781E">
        <w:rPr>
          <w:rFonts w:ascii="Verdana" w:hAnsi="Verdana"/>
          <w:sz w:val="20"/>
          <w:szCs w:val="20"/>
          <w:lang w:val="ru-RU"/>
        </w:rPr>
        <w:t xml:space="preserve">Част </w:t>
      </w:r>
      <w:r w:rsidRPr="00277011">
        <w:rPr>
          <w:rFonts w:ascii="Verdana" w:hAnsi="Verdana"/>
          <w:sz w:val="20"/>
          <w:szCs w:val="20"/>
        </w:rPr>
        <w:t>III</w:t>
      </w:r>
      <w:r w:rsidRPr="0020781E">
        <w:rPr>
          <w:rFonts w:ascii="Verdana" w:hAnsi="Verdana"/>
          <w:sz w:val="20"/>
          <w:szCs w:val="20"/>
          <w:lang w:val="ru-RU"/>
        </w:rPr>
        <w:t xml:space="preserve">: Основания </w:t>
      </w:r>
      <w:r w:rsidRPr="0020781E">
        <w:rPr>
          <w:rFonts w:ascii="Verdana" w:hAnsi="Verdana"/>
          <w:sz w:val="20"/>
          <w:szCs w:val="20"/>
          <w:lang w:val="ru-RU"/>
        </w:rPr>
        <w:lastRenderedPageBreak/>
        <w:t>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C779CD">
        <w:rPr>
          <w:rStyle w:val="ala62"/>
          <w:rFonts w:ascii="Verdana" w:hAnsi="Verdana" w:cs="Tahoma"/>
          <w:sz w:val="20"/>
          <w:szCs w:val="20"/>
          <w:lang w:val="bg-BG"/>
        </w:rPr>
        <w:t xml:space="preserve"> за обществената поръчка</w:t>
      </w:r>
      <w:r w:rsidR="00D174EC">
        <w:rPr>
          <w:rFonts w:ascii="Verdana" w:hAnsi="Verdana" w:cs="Tahoma"/>
          <w:snapToGrid w:val="0"/>
          <w:color w:val="000000"/>
          <w:sz w:val="20"/>
          <w:szCs w:val="20"/>
          <w:lang w:val="bg-BG"/>
        </w:rPr>
        <w:t>.</w:t>
      </w:r>
    </w:p>
    <w:p w14:paraId="41261C76" w14:textId="4D6B9407" w:rsidR="00C779CD" w:rsidRPr="00C779CD" w:rsidRDefault="00C779CD" w:rsidP="0020781E">
      <w:pPr>
        <w:pStyle w:val="ListParagraph"/>
        <w:shd w:val="clear" w:color="auto" w:fill="FFFFFF"/>
        <w:spacing w:line="276" w:lineRule="auto"/>
        <w:ind w:left="1985"/>
        <w:jc w:val="both"/>
        <w:rPr>
          <w:rFonts w:ascii="Verdana" w:hAnsi="Verdana" w:cs="Tahoma"/>
          <w:snapToGrid w:val="0"/>
          <w:color w:val="000000"/>
          <w:sz w:val="20"/>
          <w:szCs w:val="20"/>
          <w:lang w:val="bg-BG"/>
        </w:rPr>
      </w:pPr>
      <w:r w:rsidRPr="00C779CD">
        <w:rPr>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47262408" w14:textId="1FC551C3" w:rsidR="00A14D2F" w:rsidRPr="00815B8B" w:rsidRDefault="00A14D2F" w:rsidP="00F72239">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C779CD">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w:t>
      </w:r>
      <w:r w:rsidR="00C779CD">
        <w:rPr>
          <w:rStyle w:val="ala33"/>
          <w:rFonts w:ascii="Verdana" w:hAnsi="Verdana"/>
          <w:sz w:val="20"/>
          <w:lang w:val="bg-BG"/>
        </w:rPr>
        <w:t>д</w:t>
      </w:r>
      <w:r w:rsidRPr="002B6C83">
        <w:rPr>
          <w:rStyle w:val="ala33"/>
          <w:rFonts w:ascii="Verdana" w:hAnsi="Verdana"/>
          <w:sz w:val="20"/>
          <w:lang w:val="bg-BG"/>
        </w:rPr>
        <w:t>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20781E" w:rsidRDefault="00E40491" w:rsidP="00F72239">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20781E">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20781E">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20781E">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20781E"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20781E">
        <w:rPr>
          <w:rStyle w:val="ala51"/>
          <w:rFonts w:ascii="Verdana" w:hAnsi="Verdana" w:cs="Tahoma"/>
          <w:sz w:val="20"/>
          <w:szCs w:val="20"/>
          <w:lang w:val="ru-RU"/>
        </w:rPr>
        <w:t xml:space="preserve">За тази цел участникът може да докаже, че: </w:t>
      </w:r>
    </w:p>
    <w:p w14:paraId="4726240B" w14:textId="77777777" w:rsidR="00E40491" w:rsidRDefault="00FC6B4D" w:rsidP="00F72239">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20781E">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0781E">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F72239">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20781E">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0781E"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20781E">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20781E">
        <w:rPr>
          <w:rFonts w:ascii="Verdana" w:hAnsi="Verdana" w:cs="Tahoma"/>
          <w:sz w:val="20"/>
          <w:szCs w:val="20"/>
          <w:lang w:val="ru-RU"/>
        </w:rPr>
        <w:t>се представя</w:t>
      </w:r>
      <w:r w:rsidRPr="0020781E">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F72239">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20781E">
        <w:rPr>
          <w:rFonts w:ascii="Verdana" w:hAnsi="Verdana"/>
          <w:sz w:val="20"/>
          <w:szCs w:val="20"/>
          <w:lang w:val="ru-RU"/>
        </w:rPr>
        <w:t xml:space="preserve"> </w:t>
      </w:r>
      <w:r w:rsidRPr="0020781E">
        <w:rPr>
          <w:rFonts w:ascii="Verdana" w:hAnsi="Verdana" w:cs="Tahoma"/>
          <w:sz w:val="20"/>
          <w:szCs w:val="20"/>
          <w:lang w:val="ru-RU"/>
        </w:rPr>
        <w:t>е изяснил изчерпателно фактите и обстоятелствата, като активно е съдействал</w:t>
      </w:r>
      <w:r w:rsidRPr="0020781E">
        <w:rPr>
          <w:rFonts w:ascii="Verdana" w:hAnsi="Verdana"/>
          <w:sz w:val="20"/>
          <w:lang w:val="ru-RU"/>
        </w:rPr>
        <w:t xml:space="preserve"> на </w:t>
      </w:r>
      <w:r w:rsidRPr="0020781E">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lastRenderedPageBreak/>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F72239">
      <w:pPr>
        <w:pStyle w:val="ListParagraph"/>
        <w:numPr>
          <w:ilvl w:val="3"/>
          <w:numId w:val="11"/>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е платил изцяло дължимото вземане по чл. 128, чл. 228, ал. 3 или чл. 245 от Кодекса на труда.</w:t>
      </w:r>
    </w:p>
    <w:p w14:paraId="47262413" w14:textId="77777777" w:rsidR="000E7D39" w:rsidRPr="00071707" w:rsidRDefault="000E7D39" w:rsidP="0020781E">
      <w:pPr>
        <w:pStyle w:val="ListParagraph"/>
        <w:shd w:val="clear" w:color="auto" w:fill="FFFFFF"/>
        <w:spacing w:line="276" w:lineRule="auto"/>
        <w:ind w:left="3119"/>
        <w:jc w:val="both"/>
        <w:rPr>
          <w:rStyle w:val="ala51"/>
          <w:rFonts w:ascii="Verdana" w:hAnsi="Verdana" w:cs="Tahoma"/>
          <w:snapToGrid w:val="0"/>
          <w:color w:val="000000"/>
          <w:sz w:val="20"/>
          <w:szCs w:val="20"/>
          <w:lang w:val="bg-BG"/>
        </w:rPr>
      </w:pPr>
    </w:p>
    <w:p w14:paraId="47262414" w14:textId="76D61DCE" w:rsidR="00071707" w:rsidRPr="0020781E" w:rsidRDefault="008D5EA1" w:rsidP="00F72239">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 xml:space="preserve">се описват </w:t>
      </w:r>
      <w:r w:rsidR="00C779CD">
        <w:rPr>
          <w:rStyle w:val="ala34"/>
          <w:rFonts w:ascii="Verdana" w:hAnsi="Verdana" w:cs="Tahoma"/>
          <w:i/>
          <w:sz w:val="20"/>
          <w:szCs w:val="20"/>
          <w:lang w:val="bg-BG"/>
        </w:rPr>
        <w:t xml:space="preserve"> от съответния участник </w:t>
      </w:r>
      <w:r w:rsidRPr="005A06EB">
        <w:rPr>
          <w:rStyle w:val="ala34"/>
          <w:rFonts w:ascii="Verdana" w:hAnsi="Verdana" w:cs="Tahoma"/>
          <w:i/>
          <w:sz w:val="20"/>
          <w:szCs w:val="20"/>
          <w:lang w:val="bg-BG"/>
        </w:rPr>
        <w:t>в ЕЕДОП</w:t>
      </w:r>
      <w:r w:rsidRPr="005A06EB">
        <w:rPr>
          <w:rStyle w:val="ala34"/>
          <w:rFonts w:ascii="Verdana" w:hAnsi="Verdana" w:cs="Tahoma"/>
          <w:sz w:val="20"/>
          <w:szCs w:val="20"/>
          <w:lang w:val="bg-BG"/>
        </w:rPr>
        <w:t>.</w:t>
      </w:r>
    </w:p>
    <w:p w14:paraId="47262415" w14:textId="2F250B88" w:rsidR="008D5EA1"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52E7D9A" w14:textId="29ADFDE5" w:rsidR="00C779CD" w:rsidRPr="00C779CD" w:rsidRDefault="00C779CD" w:rsidP="0020781E">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C779CD">
        <w:rPr>
          <w:rStyle w:val="ala51"/>
          <w:rFonts w:ascii="Verdana" w:hAnsi="Verdana"/>
          <w:sz w:val="20"/>
          <w:szCs w:val="20"/>
          <w:lang w:val="ru-RU"/>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00874601" w14:textId="77777777" w:rsidR="00C779CD" w:rsidRPr="009421A6" w:rsidRDefault="00C779CD" w:rsidP="0020781E">
      <w:pPr>
        <w:pStyle w:val="ListParagraph"/>
        <w:shd w:val="clear" w:color="auto" w:fill="FFFFFF"/>
        <w:spacing w:line="276" w:lineRule="auto"/>
        <w:ind w:left="3402"/>
        <w:jc w:val="both"/>
        <w:rPr>
          <w:rStyle w:val="ala51"/>
          <w:rFonts w:ascii="Verdana" w:hAnsi="Verdana"/>
          <w:sz w:val="20"/>
          <w:szCs w:val="20"/>
          <w:lang w:val="ru-RU"/>
        </w:rPr>
      </w:pPr>
    </w:p>
    <w:p w14:paraId="47262416" w14:textId="77777777" w:rsidR="008D5EA1" w:rsidRPr="0020781E"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9" w14:textId="2FB8A818" w:rsidR="00A40F58" w:rsidRDefault="00A40F58"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71E4B966" w14:textId="77777777" w:rsidR="00F53EE9" w:rsidRPr="00F53EE9" w:rsidRDefault="00F53EE9" w:rsidP="00F53EE9">
      <w:pPr>
        <w:pStyle w:val="ListParagraph"/>
        <w:numPr>
          <w:ilvl w:val="1"/>
          <w:numId w:val="11"/>
        </w:numPr>
        <w:rPr>
          <w:rFonts w:ascii="Verdana" w:hAnsi="Verdana" w:cs="Tahoma"/>
          <w:sz w:val="20"/>
          <w:szCs w:val="20"/>
          <w:lang w:val="bg-BG"/>
        </w:rPr>
      </w:pPr>
      <w:r w:rsidRPr="00F53EE9">
        <w:rPr>
          <w:rFonts w:ascii="Verdana" w:hAnsi="Verdana" w:cs="Tahoma"/>
          <w:sz w:val="20"/>
          <w:szCs w:val="20"/>
          <w:lang w:val="bg-BG"/>
        </w:rPr>
        <w:t>В Раздел Г на Част III: Основания за изключване на ЕЕДОП участникът декларира липсата на следните национални основания за отстраняване:</w:t>
      </w:r>
    </w:p>
    <w:p w14:paraId="323CD517" w14:textId="5A157084" w:rsidR="00F53EE9" w:rsidRPr="00E869EC" w:rsidRDefault="00F53EE9" w:rsidP="0020781E">
      <w:pPr>
        <w:pStyle w:val="p50"/>
        <w:keepLines/>
        <w:spacing w:before="120" w:after="120"/>
        <w:ind w:left="0" w:firstLine="0"/>
        <w:rPr>
          <w:rFonts w:ascii="Verdana" w:hAnsi="Verdana" w:cs="Tahoma"/>
          <w:sz w:val="20"/>
          <w:szCs w:val="20"/>
          <w:lang w:val="bg-BG"/>
        </w:rPr>
      </w:pPr>
      <w:r w:rsidRPr="00E869EC">
        <w:rPr>
          <w:rFonts w:ascii="Verdana" w:hAnsi="Verdana" w:cs="Tahoma"/>
          <w:sz w:val="20"/>
          <w:szCs w:val="20"/>
          <w:lang w:val="bg-BG"/>
        </w:rPr>
        <w:t xml:space="preserve">осъждания за престъпления по чл. 194 – 208, чл. 213а – 217, чл. 219 – 252 и чл. 254а – 255а и чл. 256 - 260 НК (чл. 54, ал. 1, т. 1 от ЗОП); </w:t>
      </w:r>
    </w:p>
    <w:p w14:paraId="62C7A8C6" w14:textId="77777777" w:rsidR="00F53EE9" w:rsidRPr="00E869EC" w:rsidRDefault="00F53EE9" w:rsidP="00C810C6">
      <w:pPr>
        <w:pStyle w:val="p50"/>
        <w:keepLines/>
        <w:numPr>
          <w:ilvl w:val="0"/>
          <w:numId w:val="33"/>
        </w:numPr>
        <w:spacing w:before="120" w:after="120"/>
        <w:rPr>
          <w:rFonts w:ascii="Verdana" w:hAnsi="Verdana" w:cs="Tahoma"/>
          <w:sz w:val="20"/>
          <w:szCs w:val="20"/>
          <w:lang w:val="bg-BG"/>
        </w:rPr>
      </w:pPr>
      <w:r w:rsidRPr="00E869EC">
        <w:rPr>
          <w:rFonts w:ascii="Verdana" w:hAnsi="Verdana" w:cs="Tahoma"/>
          <w:sz w:val="20"/>
          <w:szCs w:val="20"/>
          <w:lang w:val="bg-BG"/>
        </w:rPr>
        <w:lastRenderedPageBreak/>
        <w:t xml:space="preserve">нарушения по чл. 61, ал. 1, чл. 62, ал. 1 или 3, чл. 63, ал. 1 или 2, чл. 228, ал. 3 от Кодекса на труда (чл. 54, ал. 1, т. 6 от ЗОП); </w:t>
      </w:r>
    </w:p>
    <w:p w14:paraId="20A29078" w14:textId="77777777" w:rsidR="00F53EE9" w:rsidRPr="00E869EC" w:rsidRDefault="00F53EE9" w:rsidP="00C810C6">
      <w:pPr>
        <w:pStyle w:val="p50"/>
        <w:keepLines/>
        <w:numPr>
          <w:ilvl w:val="0"/>
          <w:numId w:val="33"/>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13, ал. 1 от Закона за трудовата миграция и трудовата мобилност (чл. 54, ал. 1, т. 6 от ЗОП); </w:t>
      </w:r>
    </w:p>
    <w:p w14:paraId="178D0B96" w14:textId="77777777" w:rsidR="00F53EE9" w:rsidRPr="00E869EC" w:rsidRDefault="00F53EE9" w:rsidP="00C810C6">
      <w:pPr>
        <w:pStyle w:val="p50"/>
        <w:keepLines/>
        <w:numPr>
          <w:ilvl w:val="0"/>
          <w:numId w:val="33"/>
        </w:numPr>
        <w:spacing w:before="120" w:after="120"/>
        <w:rPr>
          <w:rFonts w:ascii="Verdana" w:hAnsi="Verdana" w:cs="Tahoma"/>
          <w:sz w:val="20"/>
          <w:szCs w:val="20"/>
          <w:lang w:val="bg-BG"/>
        </w:rPr>
      </w:pPr>
      <w:r w:rsidRPr="00E869EC">
        <w:rPr>
          <w:rFonts w:ascii="Verdana" w:hAnsi="Verdana" w:cs="Tahoma"/>
          <w:sz w:val="20"/>
          <w:szCs w:val="20"/>
          <w:lang w:val="bg-BG"/>
        </w:rPr>
        <w:t xml:space="preserve">наличие на свързаност по смисъла на пар. 2, т. 45 от ДР на ЗОП между кандидати/ участници в конкретна процедура (чл. 107, т. 4 от ЗОП); </w:t>
      </w:r>
    </w:p>
    <w:p w14:paraId="1902319E" w14:textId="77777777" w:rsidR="00F53EE9" w:rsidRDefault="00F53EE9" w:rsidP="00C810C6">
      <w:pPr>
        <w:pStyle w:val="p50"/>
        <w:keepLines/>
        <w:numPr>
          <w:ilvl w:val="0"/>
          <w:numId w:val="33"/>
        </w:numPr>
        <w:spacing w:before="120" w:after="120"/>
        <w:rPr>
          <w:rFonts w:ascii="Verdana" w:hAnsi="Verdana" w:cs="Tahoma"/>
          <w:sz w:val="20"/>
          <w:szCs w:val="20"/>
          <w:lang w:val="bg-BG"/>
        </w:rPr>
      </w:pPr>
      <w:r w:rsidRPr="00E869EC">
        <w:rPr>
          <w:rFonts w:ascii="Verdana" w:hAnsi="Verdana" w:cs="Tahoma"/>
          <w:sz w:val="20"/>
          <w:szCs w:val="20"/>
          <w:lang w:val="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Verdana" w:hAnsi="Verdana" w:cs="Tahoma"/>
          <w:sz w:val="20"/>
          <w:szCs w:val="20"/>
          <w:lang w:val="bg-BG"/>
        </w:rPr>
        <w:t>;</w:t>
      </w:r>
    </w:p>
    <w:p w14:paraId="04362FC0" w14:textId="77777777" w:rsidR="00F53EE9" w:rsidRPr="00E869EC" w:rsidRDefault="00F53EE9" w:rsidP="00C810C6">
      <w:pPr>
        <w:pStyle w:val="p50"/>
        <w:keepLines/>
        <w:numPr>
          <w:ilvl w:val="0"/>
          <w:numId w:val="33"/>
        </w:numPr>
        <w:spacing w:before="120" w:after="120"/>
        <w:rPr>
          <w:rFonts w:ascii="Verdana" w:hAnsi="Verdana" w:cs="Tahoma"/>
          <w:sz w:val="20"/>
          <w:szCs w:val="20"/>
          <w:lang w:val="bg-BG"/>
        </w:rPr>
      </w:pPr>
      <w:r w:rsidRPr="0062648D">
        <w:rPr>
          <w:rFonts w:ascii="Verdana" w:hAnsi="Verdana" w:cs="Tahoma"/>
          <w:sz w:val="20"/>
          <w:szCs w:val="20"/>
          <w:lang w:val="bg-BG"/>
        </w:rPr>
        <w:t>обстоятелства по чл. 69 от Закона за противодействие на корупцията и за отнемане на незаконно придобитото имущество</w:t>
      </w:r>
      <w:r>
        <w:rPr>
          <w:rFonts w:ascii="Verdana" w:hAnsi="Verdana" w:cs="Tahoma"/>
          <w:sz w:val="20"/>
          <w:szCs w:val="20"/>
          <w:lang w:val="bg-BG"/>
        </w:rPr>
        <w:t>.</w:t>
      </w:r>
    </w:p>
    <w:p w14:paraId="2DD298D1" w14:textId="77777777" w:rsidR="00F53EE9" w:rsidRDefault="00F53EE9" w:rsidP="00F53EE9">
      <w:pPr>
        <w:pStyle w:val="p50"/>
        <w:keepLines/>
        <w:spacing w:before="120" w:after="120"/>
        <w:ind w:left="1287" w:firstLine="0"/>
        <w:rPr>
          <w:rFonts w:ascii="Verdana" w:hAnsi="Verdana" w:cs="Tahoma"/>
          <w:sz w:val="20"/>
          <w:szCs w:val="20"/>
          <w:lang w:val="bg-BG"/>
        </w:rPr>
      </w:pPr>
      <w:r w:rsidRPr="00E869EC">
        <w:rPr>
          <w:rFonts w:ascii="Verdana" w:hAnsi="Verdana" w:cs="Tahoma"/>
          <w:sz w:val="20"/>
          <w:szCs w:val="20"/>
          <w:lang w:val="bg-BG"/>
        </w:rPr>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033D4905" w14:textId="77777777" w:rsidR="00F53EE9" w:rsidRPr="009421A6" w:rsidRDefault="00F53EE9" w:rsidP="0020781E">
      <w:pPr>
        <w:pStyle w:val="ListParagraph"/>
        <w:numPr>
          <w:ilvl w:val="1"/>
          <w:numId w:val="11"/>
        </w:numPr>
        <w:rPr>
          <w:rFonts w:ascii="Verdana" w:hAnsi="Verdana" w:cs="Tahoma"/>
          <w:sz w:val="20"/>
          <w:szCs w:val="20"/>
          <w:lang w:val="ru-RU"/>
        </w:rPr>
      </w:pPr>
      <w:r w:rsidRPr="0020781E">
        <w:rPr>
          <w:rFonts w:ascii="Verdana" w:hAnsi="Verdana" w:cs="Tahoma"/>
          <w:sz w:val="20"/>
          <w:szCs w:val="20"/>
          <w:lang w:val="bg-BG"/>
        </w:rPr>
        <w:t xml:space="preserve">Основанията за отстраняване се прилагат до изтичане на следните срокове: </w:t>
      </w:r>
    </w:p>
    <w:p w14:paraId="6126F60B" w14:textId="77777777" w:rsidR="00F53EE9" w:rsidRPr="009421A6" w:rsidRDefault="00F53EE9" w:rsidP="00C810C6">
      <w:pPr>
        <w:pStyle w:val="p50"/>
        <w:keepLines/>
        <w:numPr>
          <w:ilvl w:val="0"/>
          <w:numId w:val="33"/>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2EB9EACD" w14:textId="77777777" w:rsidR="00F53EE9" w:rsidRPr="009421A6" w:rsidRDefault="00F53EE9" w:rsidP="00C810C6">
      <w:pPr>
        <w:pStyle w:val="p50"/>
        <w:keepLines/>
        <w:numPr>
          <w:ilvl w:val="0"/>
          <w:numId w:val="33"/>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три години от датата на: </w:t>
      </w:r>
    </w:p>
    <w:p w14:paraId="2D718D0C" w14:textId="77777777" w:rsidR="00F53EE9" w:rsidRPr="009421A6"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а) влизането в сила на решението на възложителя, с което участникът е отстранен за наличие на обстоятелствата по чл. 54, ал. 1, т. 5, буква "а"</w:t>
      </w:r>
      <w:r w:rsidRPr="009421A6">
        <w:rPr>
          <w:rFonts w:ascii="Verdana" w:hAnsi="Verdana" w:cs="Tahoma"/>
          <w:color w:val="auto"/>
          <w:sz w:val="20"/>
          <w:szCs w:val="20"/>
          <w:lang w:val="ru-RU"/>
        </w:rPr>
        <w:t xml:space="preserve"> </w:t>
      </w:r>
      <w:r w:rsidRPr="0020781E">
        <w:rPr>
          <w:rFonts w:ascii="Verdana" w:hAnsi="Verdana" w:cs="Tahoma"/>
          <w:color w:val="auto"/>
          <w:sz w:val="20"/>
          <w:szCs w:val="20"/>
          <w:lang w:val="bg-BG"/>
        </w:rPr>
        <w:t xml:space="preserve">от ЗОП; </w:t>
      </w:r>
    </w:p>
    <w:p w14:paraId="783CBF47" w14:textId="77777777" w:rsidR="00F53EE9" w:rsidRPr="009421A6"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4D82F04B" w14:textId="77777777" w:rsidR="00F53EE9" w:rsidRPr="0020781E" w:rsidRDefault="00F53EE9" w:rsidP="00F53EE9">
      <w:pPr>
        <w:pStyle w:val="p50"/>
        <w:keepLines/>
        <w:spacing w:before="120" w:after="120"/>
        <w:ind w:left="1287" w:firstLine="0"/>
        <w:rPr>
          <w:rFonts w:ascii="Verdana" w:hAnsi="Verdana" w:cs="Tahoma"/>
          <w:color w:val="auto"/>
          <w:sz w:val="20"/>
          <w:szCs w:val="20"/>
          <w:lang w:val="bg-BG"/>
        </w:rPr>
      </w:pP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влизането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сила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съдебно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решение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или</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друг</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документ</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който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доказва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наличието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обстоятелствата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по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чл</w:t>
      </w:r>
      <w:r w:rsidRPr="0020781E">
        <w:rPr>
          <w:rFonts w:ascii="Verdana" w:hAnsi="Verdana" w:cs="Tahoma"/>
          <w:color w:val="auto"/>
          <w:sz w:val="20"/>
          <w:szCs w:val="20"/>
          <w:lang w:val="bg-BG"/>
        </w:rPr>
        <w:t xml:space="preserve">. 55, </w:t>
      </w:r>
      <w:r w:rsidRPr="0020781E">
        <w:rPr>
          <w:rFonts w:ascii="Verdana" w:hAnsi="Verdana" w:cs="Tahoma" w:hint="eastAsia"/>
          <w:color w:val="auto"/>
          <w:sz w:val="20"/>
          <w:szCs w:val="20"/>
          <w:lang w:val="bg-BG"/>
        </w:rPr>
        <w:t>ал</w:t>
      </w:r>
      <w:r w:rsidRPr="0020781E">
        <w:rPr>
          <w:rFonts w:ascii="Verdana" w:hAnsi="Verdana" w:cs="Tahoma"/>
          <w:color w:val="auto"/>
          <w:sz w:val="20"/>
          <w:szCs w:val="20"/>
          <w:lang w:val="bg-BG"/>
        </w:rPr>
        <w:t xml:space="preserve">. 1, </w:t>
      </w:r>
      <w:r w:rsidRPr="0020781E">
        <w:rPr>
          <w:rFonts w:ascii="Verdana" w:hAnsi="Verdana" w:cs="Tahoma" w:hint="eastAsia"/>
          <w:color w:val="auto"/>
          <w:sz w:val="20"/>
          <w:szCs w:val="20"/>
          <w:lang w:val="bg-BG"/>
        </w:rPr>
        <w:t>т</w:t>
      </w:r>
      <w:r w:rsidRPr="0020781E">
        <w:rPr>
          <w:rFonts w:ascii="Verdana" w:hAnsi="Verdana" w:cs="Tahoma"/>
          <w:color w:val="auto"/>
          <w:sz w:val="20"/>
          <w:szCs w:val="20"/>
          <w:lang w:val="bg-BG"/>
        </w:rPr>
        <w:t>. 4 от ЗОП.</w:t>
      </w:r>
    </w:p>
    <w:p w14:paraId="4726241B" w14:textId="77777777" w:rsidR="008D5EA1" w:rsidRPr="0020781E" w:rsidRDefault="004714F0" w:rsidP="00303D81">
      <w:pPr>
        <w:pStyle w:val="ListParagraph"/>
        <w:numPr>
          <w:ilvl w:val="0"/>
          <w:numId w:val="11"/>
        </w:numPr>
        <w:shd w:val="clear" w:color="auto" w:fill="FFFFFF"/>
        <w:spacing w:line="276" w:lineRule="auto"/>
        <w:jc w:val="both"/>
        <w:rPr>
          <w:rFonts w:ascii="Verdana" w:hAnsi="Verdana"/>
          <w:sz w:val="20"/>
          <w:szCs w:val="20"/>
          <w:lang w:val="ru-RU"/>
        </w:rPr>
      </w:pPr>
      <w:r w:rsidRPr="00F53EE9">
        <w:rPr>
          <w:rStyle w:val="alcapt2"/>
          <w:rFonts w:ascii="Verdana" w:hAnsi="Verdana" w:cs="Tahoma"/>
          <w:b/>
          <w:i w:val="0"/>
          <w:sz w:val="20"/>
          <w:szCs w:val="20"/>
          <w:lang w:val="bg-BG"/>
        </w:rPr>
        <w:t>КРИТЕРИИ</w:t>
      </w:r>
      <w:r w:rsidRPr="0020781E">
        <w:rPr>
          <w:rFonts w:ascii="Verdana" w:hAnsi="Verdana" w:cs="Arial"/>
          <w:b/>
          <w:sz w:val="20"/>
          <w:szCs w:val="20"/>
          <w:lang w:val="ru-RU"/>
        </w:rPr>
        <w:t xml:space="preserve"> ЗА ПОДБОР</w:t>
      </w:r>
      <w:r w:rsidRPr="00F53EE9">
        <w:rPr>
          <w:rFonts w:ascii="Verdana" w:hAnsi="Verdana" w:cs="Arial"/>
          <w:sz w:val="20"/>
          <w:szCs w:val="20"/>
          <w:lang w:val="bg-BG"/>
        </w:rPr>
        <w:t xml:space="preserve"> – </w:t>
      </w:r>
      <w:r w:rsidRPr="00F53EE9">
        <w:rPr>
          <w:rFonts w:ascii="Verdana" w:hAnsi="Verdana"/>
          <w:b/>
          <w:sz w:val="20"/>
          <w:szCs w:val="20"/>
          <w:lang w:val="bg-BG"/>
        </w:rPr>
        <w:t>изисквания към участниците и посочване на информация относно съответствието с тях в ЕЕДОП.</w:t>
      </w:r>
    </w:p>
    <w:p w14:paraId="597FF51B" w14:textId="1A4D3ABF" w:rsidR="00B84A36" w:rsidRPr="00B84A36" w:rsidRDefault="00554E0B" w:rsidP="00B84A36">
      <w:pPr>
        <w:keepLines/>
        <w:numPr>
          <w:ilvl w:val="1"/>
          <w:numId w:val="11"/>
        </w:numPr>
        <w:rPr>
          <w:rFonts w:ascii="Verdana" w:hAnsi="Verdana"/>
          <w:b/>
          <w:sz w:val="20"/>
          <w:lang w:val="bg-BG"/>
        </w:rPr>
      </w:pPr>
      <w:r w:rsidRPr="0020781E">
        <w:rPr>
          <w:rFonts w:ascii="Verdana" w:hAnsi="Verdana"/>
          <w:b/>
          <w:sz w:val="20"/>
          <w:lang w:val="ru-RU"/>
        </w:rPr>
        <w:t>Годност (правоспособност) за упражняване на професионална дейност</w:t>
      </w:r>
      <w:r w:rsidR="00B84A36" w:rsidRPr="00B84A36">
        <w:rPr>
          <w:rFonts w:ascii="Verdana" w:hAnsi="Verdana"/>
          <w:b/>
          <w:i/>
          <w:sz w:val="20"/>
          <w:szCs w:val="20"/>
          <w:lang w:val="bg-BG"/>
        </w:rPr>
        <w:t xml:space="preserve"> </w:t>
      </w:r>
    </w:p>
    <w:p w14:paraId="6BB8296D" w14:textId="086793E5" w:rsidR="00F260D1" w:rsidRDefault="00B84A36" w:rsidP="00F260D1">
      <w:pPr>
        <w:pStyle w:val="ListParagraph"/>
        <w:keepLines/>
        <w:numPr>
          <w:ilvl w:val="2"/>
          <w:numId w:val="11"/>
        </w:numPr>
        <w:jc w:val="both"/>
        <w:rPr>
          <w:rFonts w:ascii="Verdana" w:hAnsi="Verdana"/>
          <w:sz w:val="20"/>
          <w:lang w:val="bg-BG"/>
        </w:rPr>
      </w:pPr>
      <w:r w:rsidRPr="009B17A3">
        <w:rPr>
          <w:rFonts w:ascii="Verdana" w:hAnsi="Verdana"/>
          <w:i/>
          <w:sz w:val="20"/>
          <w:lang w:val="bg-BG"/>
        </w:rPr>
        <w:t>Изискване</w:t>
      </w:r>
      <w:r w:rsidRPr="009B17A3">
        <w:rPr>
          <w:rFonts w:ascii="Verdana" w:hAnsi="Verdana"/>
          <w:sz w:val="20"/>
          <w:lang w:val="bg-BG"/>
        </w:rPr>
        <w:t>:</w:t>
      </w:r>
      <w:r w:rsidR="005B26F5" w:rsidRPr="000C17D9">
        <w:rPr>
          <w:lang w:val="ru-RU"/>
        </w:rPr>
        <w:t xml:space="preserve"> </w:t>
      </w:r>
      <w:r w:rsidR="005B26F5" w:rsidRPr="009B17A3">
        <w:rPr>
          <w:rFonts w:ascii="Verdana" w:hAnsi="Verdana"/>
          <w:sz w:val="20"/>
          <w:lang w:val="bg-BG"/>
        </w:rPr>
        <w:t xml:space="preserve">Участникът да разполага с валиден лиценз за извършване на превоз на пътници или товари на територията на Република Бълария, съгласно Закона за автомобилните превози, Глава втора: Лицензиране и регистриране, чл.6.(1). </w:t>
      </w:r>
    </w:p>
    <w:p w14:paraId="45AAAC30" w14:textId="1FD36BAF" w:rsidR="00067EA2" w:rsidRPr="00067EA2" w:rsidRDefault="00067EA2" w:rsidP="00067EA2">
      <w:pPr>
        <w:pStyle w:val="ListParagraph"/>
        <w:numPr>
          <w:ilvl w:val="3"/>
          <w:numId w:val="44"/>
        </w:numPr>
        <w:rPr>
          <w:rFonts w:ascii="Verdana" w:hAnsi="Verdana"/>
          <w:i/>
          <w:sz w:val="20"/>
          <w:lang w:val="bg-BG"/>
        </w:rPr>
      </w:pPr>
      <w:r w:rsidRPr="00067EA2">
        <w:rPr>
          <w:rFonts w:ascii="Verdana" w:hAnsi="Verdana"/>
          <w:i/>
          <w:sz w:val="20"/>
          <w:lang w:val="bg-BG"/>
        </w:rPr>
        <w:t xml:space="preserve">Доказване: </w:t>
      </w:r>
      <w:r w:rsidR="00B84A36" w:rsidRPr="00067EA2">
        <w:rPr>
          <w:rFonts w:ascii="Verdana" w:hAnsi="Verdana"/>
          <w:i/>
          <w:sz w:val="20"/>
          <w:lang w:val="bg-BG"/>
        </w:rPr>
        <w:t>Участницикът декларира съответните документи в Част IV: Критерии за подбор, Раздел А: Годност от ЕЕДОП</w:t>
      </w:r>
      <w:r w:rsidRPr="00067EA2">
        <w:rPr>
          <w:rFonts w:ascii="Verdana" w:hAnsi="Verdana"/>
          <w:i/>
          <w:sz w:val="20"/>
          <w:lang w:val="bg-BG"/>
        </w:rPr>
        <w:t xml:space="preserve">, че разполага с валиден лиценз за извършване </w:t>
      </w:r>
      <w:r w:rsidRPr="00067EA2">
        <w:rPr>
          <w:rFonts w:ascii="Verdana" w:hAnsi="Verdana"/>
          <w:i/>
          <w:sz w:val="20"/>
          <w:lang w:val="bg-BG"/>
        </w:rPr>
        <w:lastRenderedPageBreak/>
        <w:t xml:space="preserve">на превоз на пътници или товари на територията на Република Бълария, съгласно Закона за автомобилните превози, Глава втора: Лицензиране и регистриране, чл.6.(1). </w:t>
      </w:r>
    </w:p>
    <w:p w14:paraId="3EE3602A" w14:textId="0CD6D831" w:rsidR="00B84A36" w:rsidRPr="000C17D9" w:rsidRDefault="00B84A36" w:rsidP="003A7F5D">
      <w:pPr>
        <w:pStyle w:val="ListParagraph"/>
        <w:keepLines/>
        <w:ind w:left="1929"/>
        <w:jc w:val="both"/>
        <w:rPr>
          <w:rFonts w:ascii="Verdana" w:hAnsi="Verdana"/>
          <w:i/>
          <w:sz w:val="20"/>
          <w:lang w:val="ru-RU"/>
        </w:rPr>
      </w:pPr>
    </w:p>
    <w:p w14:paraId="33ED1342" w14:textId="38E86587" w:rsidR="00B84A36" w:rsidRPr="00F260D1" w:rsidRDefault="00B84A36" w:rsidP="00F260D1">
      <w:pPr>
        <w:pStyle w:val="ListParagraph"/>
        <w:keepLines/>
        <w:numPr>
          <w:ilvl w:val="3"/>
          <w:numId w:val="44"/>
        </w:numPr>
        <w:jc w:val="both"/>
        <w:rPr>
          <w:rFonts w:ascii="Verdana" w:hAnsi="Verdana"/>
          <w:sz w:val="20"/>
          <w:lang w:val="bg-BG"/>
        </w:rPr>
      </w:pPr>
      <w:r w:rsidRPr="00F260D1">
        <w:rPr>
          <w:rFonts w:ascii="Verdana" w:hAnsi="Verdana"/>
          <w:i/>
          <w:sz w:val="20"/>
          <w:lang w:val="bg-BG"/>
        </w:rPr>
        <w:t xml:space="preserve">За доказване на съответствие с посочения критерий, избраният за изпълнител участник, представя </w:t>
      </w:r>
      <w:r w:rsidR="00067EA2">
        <w:rPr>
          <w:rFonts w:ascii="Verdana" w:hAnsi="Verdana"/>
          <w:i/>
          <w:sz w:val="20"/>
          <w:lang w:val="bg-BG"/>
        </w:rPr>
        <w:t xml:space="preserve">преди подписавне на договора </w:t>
      </w:r>
      <w:r w:rsidRPr="00F260D1">
        <w:rPr>
          <w:rFonts w:ascii="Verdana" w:hAnsi="Verdana"/>
          <w:bCs/>
          <w:i/>
          <w:sz w:val="20"/>
          <w:lang w:val="bg-BG"/>
        </w:rPr>
        <w:t xml:space="preserve">заверено </w:t>
      </w:r>
      <w:r w:rsidRPr="00F260D1">
        <w:rPr>
          <w:rFonts w:ascii="Verdana" w:hAnsi="Verdana"/>
          <w:sz w:val="20"/>
          <w:lang w:val="bg-BG"/>
        </w:rPr>
        <w:t xml:space="preserve">копие на лиценз </w:t>
      </w:r>
      <w:r w:rsidRPr="00F260D1">
        <w:rPr>
          <w:rFonts w:ascii="Verdana" w:hAnsi="Verdana"/>
          <w:i/>
          <w:sz w:val="20"/>
          <w:lang w:val="bg-BG"/>
        </w:rPr>
        <w:t>или еквивалентен документ за извършване на превоз на пътници или товари на територията на Република Бълария.</w:t>
      </w:r>
    </w:p>
    <w:p w14:paraId="4726241C" w14:textId="77777777" w:rsidR="00554E0B" w:rsidRPr="0020781E" w:rsidRDefault="00554E0B" w:rsidP="0017642F">
      <w:pPr>
        <w:keepLines/>
        <w:spacing w:before="120" w:after="120"/>
        <w:ind w:left="2136"/>
        <w:jc w:val="both"/>
        <w:rPr>
          <w:rFonts w:ascii="Verdana" w:hAnsi="Verdana"/>
          <w:b/>
          <w:sz w:val="20"/>
          <w:lang w:val="ru-RU"/>
        </w:rPr>
      </w:pPr>
    </w:p>
    <w:p w14:paraId="4726241D" w14:textId="5EAA95D9" w:rsidR="00554E0B" w:rsidRDefault="00554E0B" w:rsidP="00F260D1">
      <w:pPr>
        <w:keepLines/>
        <w:numPr>
          <w:ilvl w:val="1"/>
          <w:numId w:val="44"/>
        </w:numPr>
        <w:spacing w:before="120" w:after="120"/>
        <w:jc w:val="both"/>
        <w:rPr>
          <w:rFonts w:ascii="Verdana" w:hAnsi="Verdana"/>
          <w:b/>
          <w:sz w:val="20"/>
          <w:lang w:val="ru-RU"/>
        </w:rPr>
      </w:pPr>
      <w:r w:rsidRPr="0020781E">
        <w:rPr>
          <w:rFonts w:ascii="Verdana" w:hAnsi="Verdana"/>
          <w:b/>
          <w:sz w:val="20"/>
          <w:lang w:val="ru-RU"/>
        </w:rPr>
        <w:t>Икономическо и финансово състояние-</w:t>
      </w:r>
    </w:p>
    <w:p w14:paraId="0FFD3A7F" w14:textId="4CCFCE71" w:rsidR="005B26F5" w:rsidRPr="009B17A3" w:rsidRDefault="00E36E95" w:rsidP="00F260D1">
      <w:pPr>
        <w:pStyle w:val="ListParagraph"/>
        <w:keepLines/>
        <w:numPr>
          <w:ilvl w:val="2"/>
          <w:numId w:val="44"/>
        </w:numPr>
        <w:spacing w:before="120" w:after="120"/>
        <w:jc w:val="both"/>
        <w:rPr>
          <w:rFonts w:ascii="Verdana" w:hAnsi="Verdana"/>
          <w:sz w:val="20"/>
          <w:lang w:val="ru-RU"/>
        </w:rPr>
      </w:pPr>
      <w:r>
        <w:rPr>
          <w:rFonts w:ascii="Verdana" w:hAnsi="Verdana"/>
          <w:sz w:val="20"/>
          <w:lang w:val="ru-RU"/>
        </w:rPr>
        <w:t>Изискване:</w:t>
      </w:r>
      <w:r w:rsidR="001F0730">
        <w:rPr>
          <w:rFonts w:ascii="Verdana" w:hAnsi="Verdana"/>
          <w:sz w:val="20"/>
          <w:lang w:val="ru-RU"/>
        </w:rPr>
        <w:t xml:space="preserve"> </w:t>
      </w:r>
      <w:r w:rsidR="005B26F5" w:rsidRPr="009B17A3">
        <w:rPr>
          <w:rFonts w:ascii="Verdana" w:hAnsi="Verdana"/>
          <w:sz w:val="20"/>
          <w:lang w:val="ru-RU"/>
        </w:rPr>
        <w:t>Участникът да е реализирал оборот в сферата, попадаща в обхвата на поръчката*, изчислен на база годишните обороти** за последните три приключили финансови години</w:t>
      </w:r>
      <w:r w:rsidR="00F260D1" w:rsidRPr="000C17D9">
        <w:rPr>
          <w:rFonts w:ascii="Verdana" w:hAnsi="Verdana"/>
          <w:sz w:val="20"/>
          <w:lang w:val="ru-RU"/>
        </w:rPr>
        <w:t>(2016, 2017, 2018)</w:t>
      </w:r>
      <w:r w:rsidR="005B26F5" w:rsidRPr="009B17A3">
        <w:rPr>
          <w:rFonts w:ascii="Verdana" w:hAnsi="Verdana"/>
          <w:sz w:val="20"/>
          <w:lang w:val="ru-RU"/>
        </w:rPr>
        <w:t xml:space="preserve"> в зависимост от датата, на която участникът е създаден или е започнал дейността си, в размер на не по-малко от 700 000 лева без ДДС.</w:t>
      </w:r>
    </w:p>
    <w:p w14:paraId="00B9D329" w14:textId="77777777" w:rsidR="005B26F5" w:rsidRPr="009B17A3" w:rsidRDefault="005B26F5" w:rsidP="005B26F5">
      <w:pPr>
        <w:keepLines/>
        <w:spacing w:before="120" w:after="120"/>
        <w:ind w:left="2136"/>
        <w:jc w:val="both"/>
        <w:rPr>
          <w:rFonts w:ascii="Verdana" w:hAnsi="Verdana"/>
          <w:sz w:val="20"/>
          <w:lang w:val="ru-RU"/>
        </w:rPr>
      </w:pPr>
      <w:r w:rsidRPr="005B26F5">
        <w:rPr>
          <w:rFonts w:ascii="Verdana" w:hAnsi="Verdana"/>
          <w:b/>
          <w:sz w:val="20"/>
          <w:lang w:val="ru-RU"/>
        </w:rPr>
        <w:t>*</w:t>
      </w:r>
      <w:r w:rsidRPr="009B17A3">
        <w:rPr>
          <w:rFonts w:ascii="Verdana" w:hAnsi="Verdana"/>
          <w:sz w:val="20"/>
          <w:lang w:val="ru-RU"/>
        </w:rPr>
        <w:t xml:space="preserve">Под сфера, попадаща в обхвата на поръчката следва да се има предвид сума, равна на частта от нетните приходи от продажби, реализирани от дейности, попадащи в обхвата на обществената поръчка, а именно: изпълнение на дейности, идентични или сходни с предмета на процедурата - под сходни следва да се разбира извозване на отпадъци с кодове 19 08 01, 19 08 02, 19 08 09, 19 08 12, 19 08 14 и 19 08 99.  </w:t>
      </w:r>
    </w:p>
    <w:p w14:paraId="73E68822" w14:textId="77777777" w:rsidR="005B26F5" w:rsidRPr="009B17A3" w:rsidRDefault="005B26F5" w:rsidP="005B26F5">
      <w:pPr>
        <w:keepLines/>
        <w:spacing w:before="120" w:after="120"/>
        <w:ind w:left="2136"/>
        <w:jc w:val="both"/>
        <w:rPr>
          <w:rFonts w:ascii="Verdana" w:hAnsi="Verdana"/>
          <w:sz w:val="20"/>
          <w:lang w:val="ru-RU"/>
        </w:rPr>
      </w:pPr>
    </w:p>
    <w:p w14:paraId="6E01820D" w14:textId="0607572C" w:rsidR="005B26F5" w:rsidRPr="009B17A3" w:rsidRDefault="005B26F5" w:rsidP="005B26F5">
      <w:pPr>
        <w:keepLines/>
        <w:spacing w:before="120" w:after="120"/>
        <w:ind w:left="2136"/>
        <w:jc w:val="both"/>
        <w:rPr>
          <w:rFonts w:ascii="Verdana" w:hAnsi="Verdana"/>
          <w:sz w:val="20"/>
          <w:lang w:val="ru-RU"/>
        </w:rPr>
      </w:pPr>
      <w:r w:rsidRPr="009B17A3">
        <w:rPr>
          <w:rFonts w:ascii="Verdana" w:hAnsi="Verdana"/>
          <w:sz w:val="20"/>
          <w:lang w:val="ru-RU"/>
        </w:rPr>
        <w:t>**По смисъла на параграф 2, т. 66 ДР ЗОП годишен общ оборот е сумата от нетните приходи от продажби</w:t>
      </w:r>
      <w:r w:rsidR="005F0799">
        <w:rPr>
          <w:rFonts w:ascii="Verdana" w:hAnsi="Verdana"/>
          <w:sz w:val="20"/>
          <w:lang w:val="ru-RU"/>
        </w:rPr>
        <w:t xml:space="preserve"> по смисъла на Закона за счетоводството</w:t>
      </w:r>
      <w:r w:rsidRPr="009B17A3">
        <w:rPr>
          <w:rFonts w:ascii="Verdana" w:hAnsi="Verdana"/>
          <w:sz w:val="20"/>
          <w:lang w:val="ru-RU"/>
        </w:rPr>
        <w:t>.</w:t>
      </w:r>
    </w:p>
    <w:p w14:paraId="22C397E2" w14:textId="46625E5E" w:rsidR="0017642F" w:rsidRPr="003A7F5D" w:rsidRDefault="00F260D1" w:rsidP="003A7F5D">
      <w:pPr>
        <w:pStyle w:val="ListParagraph"/>
        <w:keepLines/>
        <w:numPr>
          <w:ilvl w:val="3"/>
          <w:numId w:val="44"/>
        </w:numPr>
        <w:spacing w:before="120" w:after="120"/>
        <w:jc w:val="both"/>
        <w:rPr>
          <w:rFonts w:ascii="Verdana" w:hAnsi="Verdana"/>
          <w:sz w:val="20"/>
          <w:lang w:val="ru-RU"/>
        </w:rPr>
      </w:pPr>
      <w:r w:rsidRPr="003A7F5D">
        <w:rPr>
          <w:rFonts w:ascii="Verdana" w:hAnsi="Verdana"/>
          <w:sz w:val="20"/>
          <w:lang w:val="ru-RU"/>
        </w:rPr>
        <w:t>Доказване: Справка за оборота в сферата, попадаща в обхвата на поръчката в съответствие с горните изисквания се посочва в Част IV: Критерии за подбор, Раздел Б: Икономическо и финансово състояние, т. 2 а) от ЕЕДОП.</w:t>
      </w:r>
      <w:r w:rsidR="005B26F5" w:rsidRPr="003A7F5D">
        <w:rPr>
          <w:rFonts w:ascii="Verdana" w:hAnsi="Verdana"/>
          <w:sz w:val="20"/>
          <w:lang w:val="ru-RU"/>
        </w:rPr>
        <w:t>.</w:t>
      </w:r>
    </w:p>
    <w:p w14:paraId="4726241E" w14:textId="4C9CBFE2" w:rsidR="005A48DD" w:rsidRPr="005B26F5" w:rsidRDefault="005A48DD" w:rsidP="00F260D1">
      <w:pPr>
        <w:keepLines/>
        <w:numPr>
          <w:ilvl w:val="1"/>
          <w:numId w:val="44"/>
        </w:numPr>
        <w:spacing w:before="120" w:after="120"/>
        <w:ind w:left="1276" w:hanging="709"/>
        <w:jc w:val="both"/>
        <w:rPr>
          <w:rFonts w:ascii="Verdana" w:hAnsi="Verdana"/>
          <w:sz w:val="20"/>
          <w:szCs w:val="20"/>
          <w:lang w:val="bg-BG"/>
        </w:rPr>
      </w:pPr>
      <w:r w:rsidRPr="00475B8B">
        <w:rPr>
          <w:rFonts w:ascii="Verdana" w:hAnsi="Verdana"/>
          <w:b/>
          <w:sz w:val="20"/>
          <w:szCs w:val="20"/>
          <w:lang w:val="bg-BG"/>
        </w:rPr>
        <w:t>Технически и професионални способности</w:t>
      </w:r>
    </w:p>
    <w:p w14:paraId="731B3F06" w14:textId="60A87AD7" w:rsidR="00471B97" w:rsidRPr="00471B97" w:rsidRDefault="007F0380" w:rsidP="00471B97">
      <w:pPr>
        <w:pStyle w:val="ListParagraph"/>
        <w:keepLines/>
        <w:numPr>
          <w:ilvl w:val="2"/>
          <w:numId w:val="44"/>
        </w:numPr>
        <w:spacing w:before="120" w:after="120"/>
        <w:jc w:val="both"/>
        <w:rPr>
          <w:rFonts w:ascii="Verdana" w:hAnsi="Verdana"/>
          <w:sz w:val="20"/>
          <w:szCs w:val="20"/>
          <w:lang w:val="bg-BG"/>
        </w:rPr>
      </w:pPr>
      <w:r w:rsidRPr="003A7F5D">
        <w:rPr>
          <w:rFonts w:ascii="Verdana" w:hAnsi="Verdana"/>
          <w:b/>
          <w:sz w:val="20"/>
          <w:szCs w:val="20"/>
          <w:lang w:val="bg-BG"/>
        </w:rPr>
        <w:t>Изискване:</w:t>
      </w:r>
      <w:r>
        <w:rPr>
          <w:rFonts w:ascii="Verdana" w:hAnsi="Verdana"/>
          <w:sz w:val="20"/>
          <w:szCs w:val="20"/>
          <w:lang w:val="bg-BG"/>
        </w:rPr>
        <w:t xml:space="preserve"> </w:t>
      </w:r>
      <w:r w:rsidR="00471B97" w:rsidRPr="00471B97">
        <w:rPr>
          <w:rFonts w:ascii="Verdana" w:hAnsi="Verdana"/>
          <w:sz w:val="20"/>
          <w:szCs w:val="20"/>
          <w:lang w:val="bg-BG"/>
        </w:rPr>
        <w:t>Всеки участник тря</w:t>
      </w:r>
      <w:r w:rsidR="00471B97">
        <w:rPr>
          <w:rFonts w:ascii="Verdana" w:hAnsi="Verdana"/>
          <w:sz w:val="20"/>
          <w:szCs w:val="20"/>
          <w:lang w:val="bg-BG"/>
        </w:rPr>
        <w:t>бва за периода на договора</w:t>
      </w:r>
      <w:r>
        <w:rPr>
          <w:rFonts w:ascii="Verdana" w:hAnsi="Verdana"/>
          <w:sz w:val="20"/>
          <w:szCs w:val="20"/>
          <w:lang w:val="bg-BG"/>
        </w:rPr>
        <w:t xml:space="preserve"> да разполага минимум със следните</w:t>
      </w:r>
      <w:r w:rsidR="00471B97" w:rsidRPr="00471B97">
        <w:rPr>
          <w:rFonts w:ascii="Verdana" w:hAnsi="Verdana"/>
          <w:sz w:val="20"/>
          <w:szCs w:val="20"/>
          <w:lang w:val="bg-BG"/>
        </w:rPr>
        <w:t>, транспортни сред</w:t>
      </w:r>
      <w:r>
        <w:rPr>
          <w:rFonts w:ascii="Verdana" w:hAnsi="Verdana"/>
          <w:sz w:val="20"/>
          <w:szCs w:val="20"/>
          <w:lang w:val="bg-BG"/>
        </w:rPr>
        <w:t>ства за изпълнението на услугите</w:t>
      </w:r>
      <w:r w:rsidR="00471B97" w:rsidRPr="00471B97">
        <w:rPr>
          <w:rFonts w:ascii="Verdana" w:hAnsi="Verdana"/>
          <w:sz w:val="20"/>
          <w:szCs w:val="20"/>
          <w:lang w:val="bg-BG"/>
        </w:rPr>
        <w:t>, предмет на обще</w:t>
      </w:r>
      <w:r w:rsidR="00471B97">
        <w:rPr>
          <w:rFonts w:ascii="Verdana" w:hAnsi="Verdana"/>
          <w:sz w:val="20"/>
          <w:szCs w:val="20"/>
          <w:lang w:val="bg-BG"/>
        </w:rPr>
        <w:t>ствената поръчка</w:t>
      </w:r>
      <w:r w:rsidR="005F0799">
        <w:rPr>
          <w:rFonts w:ascii="Verdana" w:hAnsi="Verdana"/>
          <w:sz w:val="20"/>
          <w:szCs w:val="20"/>
          <w:lang w:val="bg-BG"/>
        </w:rPr>
        <w:t>,</w:t>
      </w:r>
      <w:r>
        <w:rPr>
          <w:rFonts w:ascii="Verdana" w:hAnsi="Verdana"/>
          <w:sz w:val="20"/>
          <w:szCs w:val="20"/>
          <w:lang w:val="bg-BG"/>
        </w:rPr>
        <w:t xml:space="preserve"> а именно:</w:t>
      </w:r>
    </w:p>
    <w:p w14:paraId="0DC66583" w14:textId="719F0D21" w:rsidR="00471B97" w:rsidRDefault="00471B97" w:rsidP="003A7F5D">
      <w:pPr>
        <w:pStyle w:val="ListParagraph"/>
        <w:keepLines/>
        <w:numPr>
          <w:ilvl w:val="3"/>
          <w:numId w:val="44"/>
        </w:numPr>
        <w:spacing w:before="120" w:after="120"/>
        <w:jc w:val="both"/>
        <w:rPr>
          <w:rFonts w:ascii="Verdana" w:hAnsi="Verdana"/>
          <w:sz w:val="20"/>
          <w:szCs w:val="20"/>
          <w:lang w:val="bg-BG"/>
        </w:rPr>
      </w:pPr>
      <w:r w:rsidRPr="003A7F5D">
        <w:rPr>
          <w:rFonts w:ascii="Verdana" w:hAnsi="Verdana"/>
          <w:sz w:val="20"/>
          <w:szCs w:val="20"/>
          <w:lang w:val="bg-BG"/>
        </w:rPr>
        <w:t>минимум 8 (осем) броя, влекач</w:t>
      </w:r>
      <w:r w:rsidR="005F0799">
        <w:rPr>
          <w:rFonts w:ascii="Verdana" w:hAnsi="Verdana"/>
          <w:sz w:val="20"/>
          <w:szCs w:val="20"/>
          <w:lang w:val="bg-BG"/>
        </w:rPr>
        <w:t>и</w:t>
      </w:r>
      <w:r w:rsidRPr="003A7F5D">
        <w:rPr>
          <w:rFonts w:ascii="Verdana" w:hAnsi="Verdana"/>
          <w:sz w:val="20"/>
          <w:szCs w:val="20"/>
          <w:lang w:val="bg-BG"/>
        </w:rPr>
        <w:t xml:space="preserve"> с полуремаркета</w:t>
      </w:r>
      <w:r w:rsidR="007F0380">
        <w:rPr>
          <w:rFonts w:ascii="Verdana" w:hAnsi="Verdana"/>
          <w:sz w:val="20"/>
          <w:szCs w:val="20"/>
          <w:lang w:val="bg-BG"/>
        </w:rPr>
        <w:t>;</w:t>
      </w:r>
    </w:p>
    <w:p w14:paraId="3BB851D4" w14:textId="7DC7A771" w:rsidR="00471B97" w:rsidRPr="003A7F5D" w:rsidRDefault="00471B97" w:rsidP="003A7F5D">
      <w:pPr>
        <w:pStyle w:val="ListParagraph"/>
        <w:keepLines/>
        <w:numPr>
          <w:ilvl w:val="3"/>
          <w:numId w:val="44"/>
        </w:numPr>
        <w:spacing w:before="120" w:after="120"/>
        <w:jc w:val="both"/>
        <w:rPr>
          <w:rFonts w:ascii="Verdana" w:hAnsi="Verdana"/>
          <w:sz w:val="20"/>
          <w:szCs w:val="20"/>
          <w:lang w:val="bg-BG"/>
        </w:rPr>
      </w:pPr>
      <w:r w:rsidRPr="003A7F5D">
        <w:rPr>
          <w:rFonts w:ascii="Verdana" w:hAnsi="Verdana"/>
          <w:sz w:val="20"/>
          <w:szCs w:val="20"/>
          <w:lang w:val="bg-BG"/>
        </w:rPr>
        <w:t>минимум 8 (осем) броя самосвал</w:t>
      </w:r>
      <w:r w:rsidR="005F0799">
        <w:rPr>
          <w:rFonts w:ascii="Verdana" w:hAnsi="Verdana"/>
          <w:sz w:val="20"/>
          <w:szCs w:val="20"/>
          <w:lang w:val="bg-BG"/>
        </w:rPr>
        <w:t>и</w:t>
      </w:r>
      <w:r w:rsidR="007F0380">
        <w:rPr>
          <w:rFonts w:ascii="Verdana" w:hAnsi="Verdana"/>
          <w:sz w:val="20"/>
          <w:szCs w:val="20"/>
          <w:lang w:val="bg-BG"/>
        </w:rPr>
        <w:t>;</w:t>
      </w:r>
    </w:p>
    <w:p w14:paraId="7B8F5B1A" w14:textId="742572C9" w:rsidR="00471B97" w:rsidRDefault="000D3B7D" w:rsidP="003A7F5D">
      <w:pPr>
        <w:pStyle w:val="ListParagraph"/>
        <w:keepLines/>
        <w:numPr>
          <w:ilvl w:val="3"/>
          <w:numId w:val="45"/>
        </w:numPr>
        <w:spacing w:before="120" w:after="120"/>
        <w:jc w:val="both"/>
        <w:rPr>
          <w:rFonts w:ascii="Verdana" w:hAnsi="Verdana"/>
          <w:sz w:val="20"/>
          <w:szCs w:val="20"/>
          <w:lang w:val="bg-BG"/>
        </w:rPr>
      </w:pPr>
      <w:r w:rsidRPr="003A7F5D">
        <w:rPr>
          <w:rFonts w:ascii="Verdana" w:hAnsi="Verdana"/>
          <w:b/>
          <w:sz w:val="20"/>
          <w:szCs w:val="20"/>
          <w:lang w:val="bg-BG"/>
        </w:rPr>
        <w:t>Доказване:</w:t>
      </w:r>
      <w:r w:rsidRPr="000C17D9">
        <w:rPr>
          <w:lang w:val="ru-RU"/>
        </w:rPr>
        <w:t xml:space="preserve"> </w:t>
      </w:r>
      <w:r>
        <w:rPr>
          <w:rFonts w:ascii="Verdana" w:hAnsi="Verdana"/>
          <w:sz w:val="20"/>
          <w:szCs w:val="20"/>
          <w:lang w:val="bg-BG"/>
        </w:rPr>
        <w:t>В</w:t>
      </w:r>
      <w:r w:rsidRPr="000D3B7D">
        <w:rPr>
          <w:rFonts w:ascii="Verdana" w:hAnsi="Verdana"/>
          <w:sz w:val="20"/>
          <w:szCs w:val="20"/>
          <w:lang w:val="bg-BG"/>
        </w:rPr>
        <w:t xml:space="preserve"> Част IV: Критерии за подбор, Раздел В: технически и професионални способности, т. 9) от ЕЕДОП</w:t>
      </w:r>
      <w:r>
        <w:rPr>
          <w:rFonts w:ascii="Verdana" w:hAnsi="Verdana"/>
          <w:sz w:val="20"/>
          <w:szCs w:val="20"/>
          <w:lang w:val="bg-BG"/>
        </w:rPr>
        <w:t xml:space="preserve"> участник</w:t>
      </w:r>
      <w:r w:rsidR="00ED2E5E">
        <w:rPr>
          <w:rFonts w:ascii="Verdana" w:hAnsi="Verdana"/>
          <w:sz w:val="20"/>
          <w:szCs w:val="20"/>
          <w:lang w:val="bg-BG"/>
        </w:rPr>
        <w:t>ът</w:t>
      </w:r>
      <w:r>
        <w:rPr>
          <w:rFonts w:ascii="Verdana" w:hAnsi="Verdana"/>
          <w:sz w:val="20"/>
          <w:szCs w:val="20"/>
          <w:lang w:val="bg-BG"/>
        </w:rPr>
        <w:t xml:space="preserve"> декларира </w:t>
      </w:r>
      <w:r w:rsidR="00471B97" w:rsidRPr="003A7F5D">
        <w:rPr>
          <w:rFonts w:ascii="Verdana" w:hAnsi="Verdana"/>
          <w:sz w:val="20"/>
          <w:szCs w:val="20"/>
          <w:lang w:val="bg-BG"/>
        </w:rPr>
        <w:t>Списък с наличните транспортни средства за изпълнението на предмета на обществената поръчк</w:t>
      </w:r>
      <w:r w:rsidRPr="000D3B7D">
        <w:rPr>
          <w:rFonts w:ascii="Verdana" w:hAnsi="Verdana"/>
          <w:sz w:val="20"/>
          <w:szCs w:val="20"/>
          <w:lang w:val="bg-BG"/>
        </w:rPr>
        <w:t>а, съдържащ информация относно</w:t>
      </w:r>
      <w:r w:rsidR="00471B97" w:rsidRPr="003A7F5D">
        <w:rPr>
          <w:rFonts w:ascii="Verdana" w:hAnsi="Verdana"/>
          <w:sz w:val="20"/>
          <w:szCs w:val="20"/>
          <w:lang w:val="bg-BG"/>
        </w:rPr>
        <w:t xml:space="preserve"> транспортни</w:t>
      </w:r>
      <w:r w:rsidR="007F0380" w:rsidRPr="003A7F5D">
        <w:rPr>
          <w:rFonts w:ascii="Verdana" w:hAnsi="Verdana"/>
          <w:sz w:val="20"/>
          <w:szCs w:val="20"/>
          <w:lang w:val="bg-BG"/>
        </w:rPr>
        <w:t>те</w:t>
      </w:r>
      <w:r w:rsidR="00471B97" w:rsidRPr="003A7F5D">
        <w:rPr>
          <w:rFonts w:ascii="Verdana" w:hAnsi="Verdana"/>
          <w:sz w:val="20"/>
          <w:szCs w:val="20"/>
          <w:lang w:val="bg-BG"/>
        </w:rPr>
        <w:t xml:space="preserve"> средства по т. 16.3</w:t>
      </w:r>
      <w:r w:rsidR="007F0380" w:rsidRPr="003A7F5D">
        <w:rPr>
          <w:rFonts w:ascii="Verdana" w:hAnsi="Verdana"/>
          <w:sz w:val="20"/>
          <w:szCs w:val="20"/>
          <w:lang w:val="bg-BG"/>
        </w:rPr>
        <w:t>.1.</w:t>
      </w:r>
      <w:r w:rsidR="004375E8">
        <w:rPr>
          <w:rFonts w:ascii="Verdana" w:hAnsi="Verdana"/>
          <w:sz w:val="20"/>
          <w:szCs w:val="20"/>
          <w:lang w:val="bg-BG"/>
        </w:rPr>
        <w:t xml:space="preserve"> </w:t>
      </w:r>
      <w:r w:rsidR="007F0380" w:rsidRPr="003A7F5D">
        <w:rPr>
          <w:rFonts w:ascii="Verdana" w:hAnsi="Verdana"/>
          <w:sz w:val="20"/>
          <w:szCs w:val="20"/>
          <w:lang w:val="bg-BG"/>
        </w:rPr>
        <w:t>с описани характеристики.</w:t>
      </w:r>
    </w:p>
    <w:p w14:paraId="2FEAA2BA" w14:textId="0B31B935" w:rsidR="00471B97" w:rsidRDefault="00471B97" w:rsidP="003A7F5D">
      <w:pPr>
        <w:pStyle w:val="ListParagraph"/>
        <w:keepLines/>
        <w:numPr>
          <w:ilvl w:val="3"/>
          <w:numId w:val="45"/>
        </w:numPr>
        <w:spacing w:before="120" w:after="120"/>
        <w:jc w:val="both"/>
        <w:rPr>
          <w:rFonts w:ascii="Verdana" w:hAnsi="Verdana"/>
          <w:sz w:val="20"/>
          <w:szCs w:val="20"/>
          <w:lang w:val="bg-BG"/>
        </w:rPr>
      </w:pPr>
      <w:r w:rsidRPr="003A7F5D">
        <w:rPr>
          <w:rFonts w:ascii="Verdana" w:hAnsi="Verdana"/>
          <w:sz w:val="20"/>
          <w:szCs w:val="20"/>
          <w:lang w:val="bg-BG"/>
        </w:rPr>
        <w:t xml:space="preserve">От списъка </w:t>
      </w:r>
      <w:r w:rsidR="007F0380" w:rsidRPr="003A7F5D">
        <w:rPr>
          <w:rFonts w:ascii="Verdana" w:hAnsi="Verdana"/>
          <w:sz w:val="20"/>
          <w:szCs w:val="20"/>
          <w:lang w:val="bg-BG"/>
        </w:rPr>
        <w:t>трябва да е видно, чe декларираните</w:t>
      </w:r>
      <w:r w:rsidRPr="003A7F5D">
        <w:rPr>
          <w:rFonts w:ascii="Verdana" w:hAnsi="Verdana"/>
          <w:sz w:val="20"/>
          <w:szCs w:val="20"/>
          <w:lang w:val="bg-BG"/>
        </w:rPr>
        <w:t>, транспортни средства о</w:t>
      </w:r>
      <w:r w:rsidR="007F0380" w:rsidRPr="003A7F5D">
        <w:rPr>
          <w:rFonts w:ascii="Verdana" w:hAnsi="Verdana"/>
          <w:sz w:val="20"/>
          <w:szCs w:val="20"/>
          <w:lang w:val="bg-BG"/>
        </w:rPr>
        <w:t>тговарят на изискванията на т.16.3.1</w:t>
      </w:r>
      <w:r w:rsidRPr="003A7F5D">
        <w:rPr>
          <w:rFonts w:ascii="Verdana" w:hAnsi="Verdana"/>
          <w:sz w:val="20"/>
          <w:szCs w:val="20"/>
          <w:lang w:val="bg-BG"/>
        </w:rPr>
        <w:t xml:space="preserve">. „Изискване“. </w:t>
      </w:r>
    </w:p>
    <w:p w14:paraId="577187CB" w14:textId="2AD010B3" w:rsidR="00471B97" w:rsidRPr="003A7F5D" w:rsidRDefault="00471B97" w:rsidP="003A7F5D">
      <w:pPr>
        <w:pStyle w:val="ListParagraph"/>
        <w:keepLines/>
        <w:spacing w:before="120" w:after="120"/>
        <w:ind w:left="1644"/>
        <w:jc w:val="both"/>
        <w:rPr>
          <w:rFonts w:ascii="Verdana" w:hAnsi="Verdana"/>
          <w:sz w:val="20"/>
          <w:szCs w:val="20"/>
          <w:lang w:val="bg-BG"/>
        </w:rPr>
      </w:pPr>
    </w:p>
    <w:p w14:paraId="02DBD345" w14:textId="761B58D1" w:rsidR="000D3B7D" w:rsidRDefault="000D3B7D" w:rsidP="003A7F5D">
      <w:pPr>
        <w:pStyle w:val="ListParagraph"/>
        <w:numPr>
          <w:ilvl w:val="2"/>
          <w:numId w:val="45"/>
        </w:numPr>
        <w:jc w:val="both"/>
        <w:rPr>
          <w:rFonts w:ascii="Verdana" w:hAnsi="Verdana"/>
          <w:sz w:val="20"/>
          <w:szCs w:val="20"/>
          <w:lang w:val="bg-BG"/>
        </w:rPr>
      </w:pPr>
      <w:r w:rsidRPr="003A7F5D">
        <w:rPr>
          <w:rFonts w:ascii="Verdana" w:hAnsi="Verdana"/>
          <w:b/>
          <w:sz w:val="20"/>
          <w:szCs w:val="20"/>
          <w:lang w:val="bg-BG"/>
        </w:rPr>
        <w:lastRenderedPageBreak/>
        <w:t>Изискване:</w:t>
      </w:r>
      <w:r>
        <w:rPr>
          <w:rFonts w:ascii="Verdana" w:hAnsi="Verdana"/>
          <w:sz w:val="20"/>
          <w:szCs w:val="20"/>
          <w:lang w:val="bg-BG"/>
        </w:rPr>
        <w:t xml:space="preserve"> </w:t>
      </w:r>
      <w:r w:rsidR="00701B43" w:rsidRPr="00701B43">
        <w:rPr>
          <w:rFonts w:ascii="Verdana" w:hAnsi="Verdana"/>
          <w:sz w:val="20"/>
          <w:szCs w:val="20"/>
          <w:lang w:val="bg-BG"/>
        </w:rPr>
        <w:t>Всеки участник трябва да разполага със след</w:t>
      </w:r>
      <w:r w:rsidR="00701B43">
        <w:rPr>
          <w:rFonts w:ascii="Verdana" w:hAnsi="Verdana"/>
          <w:sz w:val="20"/>
          <w:szCs w:val="20"/>
          <w:lang w:val="bg-BG"/>
        </w:rPr>
        <w:t xml:space="preserve">ния </w:t>
      </w:r>
      <w:r w:rsidR="00701B43" w:rsidRPr="00701B43">
        <w:rPr>
          <w:rFonts w:ascii="Verdana" w:hAnsi="Verdana"/>
          <w:sz w:val="20"/>
          <w:szCs w:val="20"/>
          <w:lang w:val="bg-BG"/>
        </w:rPr>
        <w:t xml:space="preserve"> персонал</w:t>
      </w:r>
      <w:r w:rsidR="00701B43">
        <w:rPr>
          <w:rFonts w:ascii="Verdana" w:hAnsi="Verdana"/>
          <w:sz w:val="20"/>
          <w:szCs w:val="20"/>
          <w:lang w:val="bg-BG"/>
        </w:rPr>
        <w:t xml:space="preserve"> с определена професионална компетентност за изпълнение на поръчката</w:t>
      </w:r>
      <w:r w:rsidR="00ED2E5E">
        <w:rPr>
          <w:rFonts w:ascii="Verdana" w:hAnsi="Verdana"/>
          <w:sz w:val="20"/>
          <w:szCs w:val="20"/>
          <w:lang w:val="bg-BG"/>
        </w:rPr>
        <w:t>,</w:t>
      </w:r>
      <w:r w:rsidR="00701B43">
        <w:rPr>
          <w:rFonts w:ascii="Verdana" w:hAnsi="Verdana"/>
          <w:sz w:val="20"/>
          <w:szCs w:val="20"/>
          <w:lang w:val="bg-BG"/>
        </w:rPr>
        <w:t xml:space="preserve"> а именно: </w:t>
      </w:r>
      <w:r w:rsidR="00701B43" w:rsidRPr="005B26F5">
        <w:rPr>
          <w:rFonts w:ascii="Verdana" w:hAnsi="Verdana"/>
          <w:sz w:val="20"/>
          <w:szCs w:val="20"/>
          <w:lang w:val="bg-BG"/>
        </w:rPr>
        <w:t xml:space="preserve">минимум </w:t>
      </w:r>
      <w:r w:rsidR="00306185">
        <w:rPr>
          <w:rFonts w:ascii="Verdana" w:hAnsi="Verdana"/>
          <w:sz w:val="20"/>
          <w:szCs w:val="20"/>
          <w:lang w:val="bg-BG"/>
        </w:rPr>
        <w:t>по един водач за всяко от транспортните средства, с които участва в процедурата</w:t>
      </w:r>
      <w:r w:rsidR="00701B43" w:rsidRPr="005B26F5">
        <w:rPr>
          <w:rFonts w:ascii="Verdana" w:hAnsi="Verdana"/>
          <w:sz w:val="20"/>
          <w:szCs w:val="20"/>
          <w:lang w:val="bg-BG"/>
        </w:rPr>
        <w:t>, които притежават валидни свидетелства за управление, категория „С“ за шофьорите на самосвали и категория «С» и «Е» за водачите на влекачите с полуремаркета</w:t>
      </w:r>
      <w:r>
        <w:rPr>
          <w:rFonts w:ascii="Verdana" w:hAnsi="Verdana"/>
          <w:sz w:val="20"/>
          <w:szCs w:val="20"/>
          <w:lang w:val="bg-BG"/>
        </w:rPr>
        <w:t>.</w:t>
      </w:r>
    </w:p>
    <w:p w14:paraId="0BA7872C" w14:textId="008ED7F8" w:rsidR="000D3B7D" w:rsidRPr="003A7F5D" w:rsidRDefault="000D3B7D" w:rsidP="003A7F5D">
      <w:pPr>
        <w:pStyle w:val="ListParagraph"/>
        <w:numPr>
          <w:ilvl w:val="3"/>
          <w:numId w:val="45"/>
        </w:numPr>
        <w:jc w:val="both"/>
        <w:rPr>
          <w:rFonts w:ascii="Verdana" w:hAnsi="Verdana"/>
          <w:sz w:val="20"/>
          <w:szCs w:val="20"/>
          <w:lang w:val="bg-BG"/>
        </w:rPr>
      </w:pPr>
      <w:r w:rsidRPr="000D3B7D">
        <w:rPr>
          <w:rFonts w:ascii="Verdana" w:hAnsi="Verdana"/>
          <w:b/>
          <w:sz w:val="20"/>
          <w:szCs w:val="20"/>
          <w:lang w:val="bg-BG"/>
        </w:rPr>
        <w:t>Доказване:</w:t>
      </w:r>
      <w:r w:rsidRPr="000D3B7D">
        <w:rPr>
          <w:rFonts w:ascii="Verdana" w:hAnsi="Verdana"/>
          <w:sz w:val="20"/>
          <w:szCs w:val="20"/>
          <w:lang w:val="bg-BG"/>
        </w:rPr>
        <w:t xml:space="preserve"> В Част IV: Критерии за подбор, Раздел В: технически и професионални способности, т. 6) от ЕЕДОП участник</w:t>
      </w:r>
      <w:r w:rsidR="00ED2E5E">
        <w:rPr>
          <w:rFonts w:ascii="Verdana" w:hAnsi="Verdana"/>
          <w:sz w:val="20"/>
          <w:szCs w:val="20"/>
          <w:lang w:val="bg-BG"/>
        </w:rPr>
        <w:t>ът</w:t>
      </w:r>
      <w:r w:rsidRPr="000D3B7D">
        <w:rPr>
          <w:rFonts w:ascii="Verdana" w:hAnsi="Verdana"/>
          <w:sz w:val="20"/>
          <w:szCs w:val="20"/>
          <w:lang w:val="bg-BG"/>
        </w:rPr>
        <w:t xml:space="preserve"> декларира </w:t>
      </w:r>
      <w:r>
        <w:rPr>
          <w:rFonts w:ascii="Verdana" w:hAnsi="Verdana"/>
          <w:sz w:val="20"/>
          <w:szCs w:val="20"/>
          <w:lang w:val="bg-BG"/>
        </w:rPr>
        <w:t>Списък</w:t>
      </w:r>
      <w:r w:rsidRPr="000D3B7D">
        <w:rPr>
          <w:rFonts w:ascii="Verdana" w:hAnsi="Verdana"/>
          <w:sz w:val="20"/>
          <w:szCs w:val="20"/>
          <w:lang w:val="bg-BG"/>
        </w:rPr>
        <w:t xml:space="preserve"> на персонала</w:t>
      </w:r>
      <w:r w:rsidR="00ED2E5E">
        <w:rPr>
          <w:rFonts w:ascii="Verdana" w:hAnsi="Verdana"/>
          <w:sz w:val="20"/>
          <w:szCs w:val="20"/>
          <w:lang w:val="bg-BG"/>
        </w:rPr>
        <w:t>,</w:t>
      </w:r>
      <w:r w:rsidRPr="000D3B7D">
        <w:rPr>
          <w:rFonts w:ascii="Verdana" w:hAnsi="Verdana"/>
          <w:sz w:val="20"/>
          <w:szCs w:val="20"/>
          <w:lang w:val="bg-BG"/>
        </w:rPr>
        <w:t xml:space="preserve"> който ще изпълнява поръчката и /или членовете на ръководния състав, който ще отговаря за изпълнението</w:t>
      </w:r>
      <w:r>
        <w:rPr>
          <w:rFonts w:ascii="Verdana" w:hAnsi="Verdana"/>
          <w:sz w:val="20"/>
          <w:szCs w:val="20"/>
          <w:lang w:val="bg-BG"/>
        </w:rPr>
        <w:t>,</w:t>
      </w:r>
      <w:r w:rsidRPr="000D3B7D">
        <w:rPr>
          <w:rFonts w:ascii="Verdana" w:hAnsi="Verdana"/>
          <w:sz w:val="20"/>
          <w:szCs w:val="20"/>
          <w:lang w:val="bg-BG"/>
        </w:rPr>
        <w:t xml:space="preserve"> с посочени </w:t>
      </w:r>
      <w:r>
        <w:rPr>
          <w:rFonts w:ascii="Verdana" w:hAnsi="Verdana"/>
          <w:sz w:val="20"/>
          <w:szCs w:val="20"/>
          <w:lang w:val="bg-BG"/>
        </w:rPr>
        <w:t xml:space="preserve"> </w:t>
      </w:r>
      <w:r w:rsidRPr="000C17D9">
        <w:rPr>
          <w:lang w:val="ru-RU"/>
        </w:rPr>
        <w:t xml:space="preserve"> </w:t>
      </w:r>
      <w:r w:rsidRPr="000D3B7D">
        <w:rPr>
          <w:rFonts w:ascii="Verdana" w:hAnsi="Verdana"/>
          <w:sz w:val="20"/>
          <w:szCs w:val="20"/>
          <w:lang w:val="bg-BG"/>
        </w:rPr>
        <w:t>трите имена, професионален опит, описание, номер и срок на валидност на притежаваното свидетелство за управление</w:t>
      </w:r>
      <w:r w:rsidR="00306185">
        <w:rPr>
          <w:rFonts w:ascii="Verdana" w:hAnsi="Verdana"/>
          <w:sz w:val="20"/>
          <w:szCs w:val="20"/>
          <w:lang w:val="bg-BG"/>
        </w:rPr>
        <w:t xml:space="preserve"> и категорията</w:t>
      </w:r>
      <w:r>
        <w:rPr>
          <w:rFonts w:ascii="Verdana" w:hAnsi="Verdana"/>
          <w:sz w:val="20"/>
          <w:szCs w:val="20"/>
          <w:lang w:val="bg-BG"/>
        </w:rPr>
        <w:t xml:space="preserve">, </w:t>
      </w:r>
      <w:r w:rsidRPr="003A7F5D">
        <w:rPr>
          <w:rFonts w:ascii="Verdana" w:hAnsi="Verdana"/>
          <w:sz w:val="20"/>
          <w:szCs w:val="20"/>
          <w:lang w:val="bg-BG"/>
        </w:rPr>
        <w:t>описани</w:t>
      </w:r>
      <w:r w:rsidR="00717400">
        <w:rPr>
          <w:rFonts w:ascii="Verdana" w:hAnsi="Verdana"/>
          <w:sz w:val="20"/>
          <w:szCs w:val="20"/>
          <w:lang w:val="en-US"/>
        </w:rPr>
        <w:t>,</w:t>
      </w:r>
      <w:r w:rsidRPr="003A7F5D">
        <w:rPr>
          <w:rFonts w:ascii="Verdana" w:hAnsi="Verdana"/>
          <w:sz w:val="20"/>
          <w:szCs w:val="20"/>
          <w:lang w:val="bg-BG"/>
        </w:rPr>
        <w:t xml:space="preserve"> съгла</w:t>
      </w:r>
      <w:r w:rsidRPr="000D3B7D">
        <w:rPr>
          <w:rFonts w:ascii="Verdana" w:hAnsi="Verdana"/>
          <w:sz w:val="20"/>
          <w:szCs w:val="20"/>
          <w:lang w:val="bg-BG"/>
        </w:rPr>
        <w:t>сно посочените изисквания в т.16.3.2</w:t>
      </w:r>
      <w:r w:rsidRPr="003A7F5D">
        <w:rPr>
          <w:rFonts w:ascii="Verdana" w:hAnsi="Verdana"/>
          <w:sz w:val="20"/>
          <w:szCs w:val="20"/>
          <w:lang w:val="bg-BG"/>
        </w:rPr>
        <w:t>. „Изискване“.</w:t>
      </w:r>
    </w:p>
    <w:p w14:paraId="34F96599" w14:textId="77777777" w:rsidR="000D3B7D" w:rsidRPr="00AC6F06" w:rsidRDefault="000D3B7D" w:rsidP="000D3B7D">
      <w:pPr>
        <w:keepLines/>
        <w:spacing w:before="120" w:after="120"/>
        <w:ind w:left="2835"/>
        <w:jc w:val="both"/>
        <w:rPr>
          <w:rFonts w:ascii="Verdana" w:hAnsi="Verdana"/>
          <w:sz w:val="20"/>
          <w:szCs w:val="20"/>
          <w:lang w:val="bg-BG"/>
        </w:rPr>
      </w:pPr>
    </w:p>
    <w:p w14:paraId="1F9E9634" w14:textId="4E58939E" w:rsidR="008377B1" w:rsidRDefault="008377B1" w:rsidP="003A7F5D">
      <w:pPr>
        <w:pStyle w:val="ListParagraph"/>
        <w:numPr>
          <w:ilvl w:val="2"/>
          <w:numId w:val="45"/>
        </w:numPr>
        <w:jc w:val="both"/>
        <w:rPr>
          <w:rFonts w:ascii="Verdana" w:hAnsi="Verdana"/>
          <w:sz w:val="20"/>
          <w:szCs w:val="20"/>
          <w:lang w:val="bg-BG"/>
        </w:rPr>
      </w:pPr>
      <w:r w:rsidRPr="0031191E">
        <w:rPr>
          <w:rFonts w:ascii="Verdana" w:hAnsi="Verdana"/>
          <w:b/>
          <w:sz w:val="20"/>
          <w:szCs w:val="20"/>
          <w:lang w:val="bg-BG"/>
        </w:rPr>
        <w:t>Изискване:</w:t>
      </w:r>
      <w:r w:rsidRPr="008377B1">
        <w:rPr>
          <w:rFonts w:ascii="Verdana" w:hAnsi="Verdana"/>
          <w:sz w:val="20"/>
          <w:szCs w:val="20"/>
          <w:lang w:val="bg-BG"/>
        </w:rPr>
        <w:t xml:space="preserve"> Всеки участник трябва да притежава валиден, за територията на която се предвижда оползотворяване на отпадъка, Регистрационен документ, издаден по реда на чл.78 във връзка с чл. 35 от Закона за управление на отпадъците (обн. ДВ, бр. 53 от 2012 г. и посл.изменения), за извършване на дейност по събиране и транспортиране на отпадъци с код 19 08 05 (а именно: утайки от пречистване на отпадъчни води от населени места, съгласно Наредба № 3 от 1.04.2004 г. за класификация на отпадъците, обн. ДВ, бр. 44 от 25.05.2004 г. и посл.изменения), издаден от компетентен орган по околна среда. Разрешените количества за транспортиране от този отпадък не трябва да са по-малки от 112 000 т. на година.</w:t>
      </w:r>
    </w:p>
    <w:p w14:paraId="306DCA74" w14:textId="7C34B0DC" w:rsidR="008377B1" w:rsidRPr="0031191E" w:rsidRDefault="008377B1" w:rsidP="0031191E">
      <w:pPr>
        <w:pStyle w:val="ListParagraph"/>
        <w:numPr>
          <w:ilvl w:val="3"/>
          <w:numId w:val="49"/>
        </w:numPr>
        <w:jc w:val="both"/>
        <w:rPr>
          <w:rFonts w:ascii="Verdana" w:hAnsi="Verdana"/>
          <w:sz w:val="20"/>
          <w:szCs w:val="20"/>
          <w:lang w:val="bg-BG"/>
        </w:rPr>
      </w:pPr>
      <w:r w:rsidRPr="0031191E">
        <w:rPr>
          <w:rFonts w:ascii="Verdana" w:hAnsi="Verdana"/>
          <w:b/>
          <w:sz w:val="20"/>
          <w:szCs w:val="20"/>
          <w:lang w:val="bg-BG"/>
        </w:rPr>
        <w:t>Доказване:</w:t>
      </w:r>
      <w:r w:rsidRPr="0031191E">
        <w:rPr>
          <w:rFonts w:ascii="Verdana" w:hAnsi="Verdana"/>
          <w:sz w:val="20"/>
          <w:szCs w:val="20"/>
          <w:lang w:val="bg-BG"/>
        </w:rPr>
        <w:t xml:space="preserve"> В Част IV: Критерии за подбор, Раздел В: технически и професионални способности, т. 9) от ЕЕДОП участник</w:t>
      </w:r>
      <w:r w:rsidR="00ED2E5E">
        <w:rPr>
          <w:rFonts w:ascii="Verdana" w:hAnsi="Verdana"/>
          <w:sz w:val="20"/>
          <w:szCs w:val="20"/>
          <w:lang w:val="bg-BG"/>
        </w:rPr>
        <w:t>ът</w:t>
      </w:r>
      <w:r w:rsidRPr="0031191E">
        <w:rPr>
          <w:rFonts w:ascii="Verdana" w:hAnsi="Verdana"/>
          <w:sz w:val="20"/>
          <w:szCs w:val="20"/>
          <w:lang w:val="bg-BG"/>
        </w:rPr>
        <w:t xml:space="preserve"> декларира</w:t>
      </w:r>
      <w:r w:rsidR="00ED2E5E">
        <w:rPr>
          <w:rFonts w:ascii="Verdana" w:hAnsi="Verdana"/>
          <w:sz w:val="20"/>
          <w:szCs w:val="20"/>
          <w:lang w:val="bg-BG"/>
        </w:rPr>
        <w:t>, че</w:t>
      </w:r>
      <w:r w:rsidRPr="000C17D9">
        <w:rPr>
          <w:lang w:val="ru-RU"/>
        </w:rPr>
        <w:t xml:space="preserve"> </w:t>
      </w:r>
      <w:r w:rsidRPr="0031191E">
        <w:rPr>
          <w:rFonts w:ascii="Verdana" w:hAnsi="Verdana"/>
          <w:sz w:val="20"/>
          <w:szCs w:val="20"/>
          <w:lang w:val="bg-BG"/>
        </w:rPr>
        <w:t>притежава валиден, за територията на която се предвижда оползотворяване на отпадъка, Регистрационен документ, издаден по реда на чл.78 във връзка с чл. 35 от Закона за управление на отпадъците (обн. ДВ, бр. 53 от 2012 г. и посл.изменения), за извършване на дейност по събиране и транспортиране на отпадъци с код 19 08 05 (а именно: утайки от пречистване на отпадъчни води от населени места, съгласно Наредба № 3 от 1.04.2004 г. за класификация на отпадъците, обн. ДВ, бр. 44 от 25.05.2004 г. и посл.изменения), издаден от компетентен орган по околна среда. Разрешените количества за транспортиране от този отпадък не трябва да са по-малки от 112 000 т. на година.</w:t>
      </w:r>
    </w:p>
    <w:p w14:paraId="7FFAEEE7" w14:textId="77777777" w:rsidR="001F0730" w:rsidRDefault="001F0730" w:rsidP="003A7F5D">
      <w:pPr>
        <w:pStyle w:val="ListParagraph"/>
        <w:keepLines/>
        <w:spacing w:before="120" w:after="120"/>
        <w:ind w:left="1276"/>
        <w:jc w:val="both"/>
        <w:rPr>
          <w:rFonts w:ascii="Verdana" w:hAnsi="Verdana"/>
          <w:sz w:val="20"/>
          <w:szCs w:val="20"/>
          <w:lang w:val="bg-BG"/>
        </w:rPr>
      </w:pPr>
    </w:p>
    <w:p w14:paraId="47262426" w14:textId="7E2AF249" w:rsidR="0047534E" w:rsidRDefault="0047534E" w:rsidP="00072E1F">
      <w:pPr>
        <w:pStyle w:val="ListParagraph"/>
        <w:numPr>
          <w:ilvl w:val="0"/>
          <w:numId w:val="11"/>
        </w:numPr>
        <w:shd w:val="clear" w:color="auto" w:fill="FFFFFF"/>
        <w:spacing w:line="276" w:lineRule="auto"/>
        <w:jc w:val="both"/>
        <w:rPr>
          <w:rStyle w:val="alcapt2"/>
          <w:rFonts w:ascii="Verdana" w:hAnsi="Verdana" w:cs="Tahoma"/>
          <w:b/>
          <w:i w:val="0"/>
          <w:sz w:val="20"/>
          <w:szCs w:val="20"/>
          <w:lang w:val="bg-BG"/>
        </w:rPr>
      </w:pPr>
      <w:r w:rsidRPr="00FD7A61">
        <w:rPr>
          <w:rStyle w:val="alcapt2"/>
          <w:rFonts w:ascii="Verdana" w:hAnsi="Verdana" w:cs="Tahoma"/>
          <w:b/>
          <w:i w:val="0"/>
          <w:sz w:val="20"/>
          <w:szCs w:val="20"/>
          <w:lang w:val="bg-BG"/>
        </w:rPr>
        <w:t xml:space="preserve">Съдържание на опаковката с </w:t>
      </w:r>
      <w:r w:rsidRPr="00072E1F">
        <w:rPr>
          <w:rStyle w:val="alcapt2"/>
          <w:rFonts w:ascii="Verdana" w:hAnsi="Verdana" w:cs="Tahoma"/>
          <w:b/>
          <w:i w:val="0"/>
          <w:sz w:val="20"/>
          <w:szCs w:val="20"/>
          <w:lang w:val="bg-BG"/>
        </w:rPr>
        <w:t>офертата:</w:t>
      </w:r>
    </w:p>
    <w:p w14:paraId="509DD39A" w14:textId="77777777" w:rsidR="00FD7A61" w:rsidRPr="00072E1F" w:rsidRDefault="00FD7A61" w:rsidP="00072E1F">
      <w:pPr>
        <w:pStyle w:val="ListParagraph"/>
        <w:shd w:val="clear" w:color="auto" w:fill="FFFFFF"/>
        <w:spacing w:line="276" w:lineRule="auto"/>
        <w:ind w:left="576"/>
        <w:jc w:val="both"/>
        <w:rPr>
          <w:rStyle w:val="alcapt2"/>
          <w:rFonts w:ascii="Verdana" w:hAnsi="Verdana" w:cs="Tahoma"/>
          <w:b/>
          <w:i w:val="0"/>
          <w:sz w:val="20"/>
          <w:szCs w:val="20"/>
          <w:lang w:val="bg-BG"/>
        </w:rPr>
      </w:pPr>
    </w:p>
    <w:p w14:paraId="7D4776A6" w14:textId="0E2E5E0E" w:rsidR="00303D81" w:rsidRPr="00072E1F" w:rsidRDefault="00FD7A61" w:rsidP="00072E1F">
      <w:pPr>
        <w:pStyle w:val="ListParagraph"/>
        <w:numPr>
          <w:ilvl w:val="1"/>
          <w:numId w:val="11"/>
        </w:numPr>
        <w:shd w:val="clear" w:color="auto" w:fill="FFFFFF"/>
        <w:spacing w:line="276" w:lineRule="auto"/>
        <w:jc w:val="both"/>
        <w:rPr>
          <w:rFonts w:ascii="Verdana" w:hAnsi="Verdana"/>
          <w:b/>
          <w:sz w:val="20"/>
          <w:szCs w:val="20"/>
          <w:lang w:val="bg-BG"/>
        </w:rPr>
      </w:pPr>
      <w:r w:rsidRPr="00072E1F">
        <w:rPr>
          <w:rFonts w:ascii="Verdana" w:hAnsi="Verdana"/>
          <w:color w:val="000000"/>
          <w:sz w:val="20"/>
          <w:szCs w:val="20"/>
          <w:lang w:val="en-US" w:eastAsia="bg-BG"/>
        </w:rPr>
        <w:t xml:space="preserve"> </w:t>
      </w:r>
      <w:r w:rsidR="008022F7" w:rsidRPr="00072E1F">
        <w:rPr>
          <w:rFonts w:ascii="Verdana" w:hAnsi="Verdana"/>
          <w:color w:val="000000"/>
          <w:sz w:val="20"/>
          <w:szCs w:val="20"/>
          <w:lang w:val="bg-BG" w:eastAsia="bg-BG"/>
        </w:rPr>
        <w:t>Е</w:t>
      </w:r>
      <w:r w:rsidR="008022F7" w:rsidRPr="00072E1F">
        <w:rPr>
          <w:rFonts w:ascii="Verdana" w:hAnsi="Verdana"/>
          <w:color w:val="000000"/>
          <w:sz w:val="20"/>
          <w:szCs w:val="20"/>
          <w:lang w:val="ru-RU" w:eastAsia="bg-BG"/>
        </w:rPr>
        <w:t xml:space="preserve">динен европейски документ за обществени поръчки (ЕЕДОП) за </w:t>
      </w:r>
      <w:r w:rsidR="008022F7" w:rsidRPr="00072E1F">
        <w:rPr>
          <w:rFonts w:ascii="Verdana" w:hAnsi="Verdana"/>
          <w:color w:val="000000"/>
          <w:sz w:val="20"/>
          <w:szCs w:val="20"/>
          <w:lang w:val="bg-BG" w:eastAsia="bg-BG"/>
        </w:rPr>
        <w:t>участника</w:t>
      </w:r>
      <w:r w:rsidR="008022F7" w:rsidRPr="00072E1F">
        <w:rPr>
          <w:rFonts w:ascii="Verdana" w:hAnsi="Verdana"/>
          <w:color w:val="000000"/>
          <w:sz w:val="20"/>
          <w:szCs w:val="20"/>
          <w:lang w:val="ru-RU" w:eastAsia="bg-BG"/>
        </w:rPr>
        <w:t xml:space="preserve"> в съответствие с изискванията на закона и условията на възложителя, </w:t>
      </w:r>
      <w:r w:rsidR="00303D81" w:rsidRPr="00072E1F">
        <w:rPr>
          <w:rFonts w:ascii="Verdana" w:hAnsi="Verdana"/>
          <w:color w:val="000000"/>
          <w:sz w:val="20"/>
          <w:szCs w:val="20"/>
          <w:lang w:val="ru-RU" w:eastAsia="bg-BG"/>
        </w:rPr>
        <w:t xml:space="preserve"> </w:t>
      </w:r>
      <w:r w:rsidR="00506F4E" w:rsidRPr="00072E1F">
        <w:rPr>
          <w:rFonts w:ascii="Verdana" w:hAnsi="Verdana"/>
          <w:color w:val="000000"/>
          <w:sz w:val="20"/>
          <w:szCs w:val="20"/>
          <w:lang w:val="bg-BG" w:eastAsia="bg-BG"/>
        </w:rPr>
        <w:t>п</w:t>
      </w:r>
      <w:r w:rsidR="00303D81" w:rsidRPr="00072E1F">
        <w:rPr>
          <w:rFonts w:ascii="Verdana" w:hAnsi="Verdana"/>
          <w:color w:val="000000"/>
          <w:sz w:val="20"/>
          <w:szCs w:val="20"/>
          <w:lang w:val="bg-BG" w:eastAsia="bg-BG"/>
        </w:rPr>
        <w:t xml:space="preserve">о образец от документацията. </w:t>
      </w:r>
    </w:p>
    <w:p w14:paraId="48C64D81" w14:textId="06F0E479" w:rsidR="008022F7" w:rsidRPr="00895072" w:rsidRDefault="008022F7" w:rsidP="0020781E">
      <w:pPr>
        <w:pStyle w:val="ListParagraph"/>
        <w:shd w:val="clear" w:color="auto" w:fill="FFFFFF"/>
        <w:spacing w:line="276" w:lineRule="auto"/>
        <w:ind w:left="1418"/>
        <w:jc w:val="both"/>
        <w:rPr>
          <w:rFonts w:ascii="Verdana" w:hAnsi="Verdana"/>
          <w:b/>
          <w:sz w:val="20"/>
          <w:szCs w:val="20"/>
          <w:lang w:val="bg-BG"/>
        </w:rPr>
      </w:pPr>
      <w:r w:rsidRPr="00DA7A20">
        <w:rPr>
          <w:rFonts w:ascii="Verdana" w:hAnsi="Verdana"/>
          <w:b/>
          <w:color w:val="000000"/>
          <w:sz w:val="20"/>
          <w:szCs w:val="20"/>
          <w:lang w:val="bg-BG" w:eastAsia="bg-BG"/>
        </w:rPr>
        <w:t>Приложеният в документацията ЕЕДОП в „.</w:t>
      </w:r>
      <w:r w:rsidRPr="00DA7A20">
        <w:rPr>
          <w:rFonts w:ascii="Verdana" w:hAnsi="Verdana"/>
          <w:b/>
          <w:color w:val="000000"/>
          <w:sz w:val="20"/>
          <w:szCs w:val="20"/>
          <w:lang w:val="en-US" w:eastAsia="bg-BG"/>
        </w:rPr>
        <w:t>doc</w:t>
      </w:r>
      <w:r w:rsidRPr="0020781E">
        <w:rPr>
          <w:rFonts w:ascii="Verdana" w:hAnsi="Verdana"/>
          <w:b/>
          <w:color w:val="000000"/>
          <w:sz w:val="20"/>
          <w:szCs w:val="20"/>
          <w:lang w:val="ru-RU" w:eastAsia="bg-BG"/>
        </w:rPr>
        <w:t xml:space="preserve">” </w:t>
      </w:r>
      <w:r w:rsidRPr="00DA7A20">
        <w:rPr>
          <w:rFonts w:ascii="Verdana" w:hAnsi="Verdana"/>
          <w:b/>
          <w:color w:val="000000"/>
          <w:sz w:val="20"/>
          <w:szCs w:val="20"/>
          <w:lang w:val="bg-BG" w:eastAsia="bg-BG"/>
        </w:rPr>
        <w:t>формат следва да бъде попълнен, конвертиран в нередактируем формат, подписан електронно и представен</w:t>
      </w:r>
      <w:r w:rsidR="00303D81">
        <w:rPr>
          <w:rFonts w:ascii="Verdana" w:hAnsi="Verdana"/>
          <w:b/>
          <w:color w:val="000000"/>
          <w:sz w:val="20"/>
          <w:szCs w:val="20"/>
          <w:lang w:val="bg-BG" w:eastAsia="bg-BG"/>
        </w:rPr>
        <w:t xml:space="preserve"> в електронен вид</w:t>
      </w:r>
      <w:r w:rsidRPr="00DA7A20">
        <w:rPr>
          <w:rFonts w:ascii="Verdana" w:hAnsi="Verdana"/>
          <w:b/>
          <w:color w:val="000000"/>
          <w:sz w:val="20"/>
          <w:szCs w:val="20"/>
          <w:lang w:val="bg-BG" w:eastAsia="bg-BG"/>
        </w:rPr>
        <w:t xml:space="preserve"> съобразно инструкциите в настоящата документация</w:t>
      </w:r>
      <w:r w:rsidRPr="0020781E">
        <w:rPr>
          <w:rFonts w:ascii="Verdana" w:hAnsi="Verdana"/>
          <w:b/>
          <w:color w:val="000000"/>
          <w:sz w:val="20"/>
          <w:szCs w:val="20"/>
          <w:lang w:val="ru-RU" w:eastAsia="bg-BG"/>
        </w:rPr>
        <w:t>.</w:t>
      </w:r>
    </w:p>
    <w:p w14:paraId="7A981D36" w14:textId="77777777" w:rsidR="008022F7" w:rsidRPr="00895072" w:rsidRDefault="008022F7" w:rsidP="008022F7">
      <w:pPr>
        <w:pStyle w:val="ListParagraph"/>
        <w:shd w:val="clear" w:color="auto" w:fill="FFFFFF"/>
        <w:spacing w:line="276" w:lineRule="auto"/>
        <w:ind w:left="1418"/>
        <w:jc w:val="both"/>
        <w:rPr>
          <w:rFonts w:ascii="Verdana" w:hAnsi="Verdana"/>
          <w:b/>
          <w:sz w:val="20"/>
          <w:szCs w:val="20"/>
          <w:lang w:val="bg-BG"/>
        </w:rPr>
      </w:pPr>
    </w:p>
    <w:p w14:paraId="38A5882B" w14:textId="1FE22A25" w:rsidR="008022F7" w:rsidRPr="00072E1F" w:rsidRDefault="00072E1F" w:rsidP="00072E1F">
      <w:pPr>
        <w:shd w:val="clear" w:color="auto" w:fill="FFFFFF"/>
        <w:spacing w:line="276" w:lineRule="auto"/>
        <w:ind w:left="426"/>
        <w:jc w:val="both"/>
        <w:rPr>
          <w:rFonts w:ascii="Verdana" w:hAnsi="Verdana"/>
          <w:b/>
          <w:sz w:val="20"/>
          <w:szCs w:val="20"/>
          <w:lang w:val="bg-BG"/>
        </w:rPr>
      </w:pPr>
      <w:r>
        <w:rPr>
          <w:rFonts w:ascii="Verdana" w:hAnsi="Verdana" w:cs="Tahoma"/>
          <w:b/>
          <w:i/>
          <w:iCs/>
          <w:sz w:val="20"/>
          <w:szCs w:val="20"/>
          <w:lang w:val="en-US"/>
        </w:rPr>
        <w:lastRenderedPageBreak/>
        <w:t>17.1.1.</w:t>
      </w:r>
      <w:r w:rsidR="00FD7A61">
        <w:rPr>
          <w:rFonts w:ascii="Verdana" w:hAnsi="Verdana" w:cs="Tahoma"/>
          <w:b/>
          <w:i/>
          <w:iCs/>
          <w:sz w:val="20"/>
          <w:szCs w:val="20"/>
          <w:lang w:val="en-US"/>
        </w:rPr>
        <w:t xml:space="preserve">. </w:t>
      </w:r>
      <w:r w:rsidR="008022F7" w:rsidRPr="00072E1F">
        <w:rPr>
          <w:rFonts w:ascii="Verdana" w:hAnsi="Verdana" w:cs="Tahoma"/>
          <w:b/>
          <w:i/>
          <w:iCs/>
          <w:sz w:val="20"/>
          <w:szCs w:val="20"/>
          <w:lang w:val="bg-BG"/>
        </w:rPr>
        <w:t>Инструкции за попълване и представяне на ЕЕДОП</w:t>
      </w:r>
      <w:r w:rsidR="008022F7" w:rsidRPr="00072E1F">
        <w:rPr>
          <w:rFonts w:ascii="Verdana" w:hAnsi="Verdana" w:cs="Tahoma"/>
          <w:i/>
          <w:iCs/>
          <w:sz w:val="20"/>
          <w:szCs w:val="20"/>
          <w:lang w:val="bg-BG"/>
        </w:rPr>
        <w:t xml:space="preserve">: </w:t>
      </w:r>
    </w:p>
    <w:p w14:paraId="4708F1ED" w14:textId="54E9A599" w:rsidR="00303D81" w:rsidRPr="00072E1F" w:rsidRDefault="00FD7A61" w:rsidP="00072E1F">
      <w:pPr>
        <w:ind w:left="375"/>
        <w:rPr>
          <w:rFonts w:ascii="Verdana" w:hAnsi="Verdana" w:cs="Tahoma"/>
          <w:i/>
          <w:snapToGrid w:val="0"/>
          <w:color w:val="000000"/>
          <w:sz w:val="20"/>
          <w:szCs w:val="20"/>
          <w:lang w:val="bg-BG"/>
        </w:rPr>
      </w:pPr>
      <w:r>
        <w:rPr>
          <w:rFonts w:ascii="Verdana" w:hAnsi="Verdana" w:cs="Tahoma"/>
          <w:i/>
          <w:snapToGrid w:val="0"/>
          <w:color w:val="000000"/>
          <w:sz w:val="20"/>
          <w:szCs w:val="20"/>
          <w:lang w:val="en-US"/>
        </w:rPr>
        <w:t xml:space="preserve">17.1.1.1. </w:t>
      </w:r>
      <w:r w:rsidR="008022F7" w:rsidRPr="00072E1F">
        <w:rPr>
          <w:rFonts w:ascii="Verdana" w:hAnsi="Verdana" w:cs="Tahoma"/>
          <w:i/>
          <w:snapToGrid w:val="0"/>
          <w:color w:val="00000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r w:rsidR="008022F7" w:rsidRPr="00FD7A61">
        <w:rPr>
          <w:lang w:val="ru-RU"/>
        </w:rPr>
        <w:t xml:space="preserve"> </w:t>
      </w:r>
    </w:p>
    <w:p w14:paraId="4165B4A9" w14:textId="6DCE6BD2" w:rsidR="008022F7" w:rsidRPr="00072E1F" w:rsidRDefault="008022F7" w:rsidP="00072E1F">
      <w:pPr>
        <w:jc w:val="both"/>
        <w:rPr>
          <w:rFonts w:ascii="Verdana" w:hAnsi="Verdana" w:cs="Tahoma"/>
          <w:b/>
          <w:i/>
          <w:snapToGrid w:val="0"/>
          <w:color w:val="000000"/>
          <w:sz w:val="20"/>
          <w:szCs w:val="20"/>
          <w:lang w:val="bg-BG"/>
        </w:rPr>
      </w:pPr>
      <w:r w:rsidRPr="00072E1F">
        <w:rPr>
          <w:rFonts w:ascii="Verdana" w:hAnsi="Verdana" w:cs="Tahoma"/>
          <w:b/>
          <w:i/>
          <w:snapToGrid w:val="0"/>
          <w:color w:val="000000"/>
          <w:sz w:val="20"/>
          <w:szCs w:val="20"/>
          <w:lang w:val="bg-BG"/>
        </w:rPr>
        <w:t xml:space="preserve">Попълненият ЕЕДОП трябва да бъде подписан с квалифициран електронен подпис на задълженото/ите лице/а,   </w:t>
      </w:r>
      <w:r w:rsidR="00954C56" w:rsidRPr="00072E1F">
        <w:rPr>
          <w:rFonts w:ascii="Verdana" w:hAnsi="Verdana" w:cs="Tahoma"/>
          <w:b/>
          <w:i/>
          <w:snapToGrid w:val="0"/>
          <w:color w:val="000000"/>
          <w:sz w:val="20"/>
          <w:szCs w:val="20"/>
          <w:lang w:val="bg-BG"/>
        </w:rPr>
        <w:t>по чл.54 ал.2 и ал. 3 от ЗОП (</w:t>
      </w:r>
      <w:r w:rsidRPr="00072E1F">
        <w:rPr>
          <w:rFonts w:ascii="Verdana" w:hAnsi="Verdana" w:cs="Tahoma"/>
          <w:b/>
          <w:i/>
          <w:snapToGrid w:val="0"/>
          <w:color w:val="000000"/>
          <w:sz w:val="20"/>
          <w:szCs w:val="20"/>
          <w:lang w:val="bg-BG"/>
        </w:rPr>
        <w:t>чл. 40</w:t>
      </w:r>
      <w:r w:rsidR="00281980" w:rsidRPr="00072E1F">
        <w:rPr>
          <w:rFonts w:ascii="Verdana" w:hAnsi="Verdana" w:cs="Tahoma"/>
          <w:b/>
          <w:i/>
          <w:snapToGrid w:val="0"/>
          <w:color w:val="000000"/>
          <w:sz w:val="20"/>
          <w:szCs w:val="20"/>
          <w:lang w:val="bg-BG"/>
        </w:rPr>
        <w:t>,</w:t>
      </w:r>
      <w:r w:rsidR="00281980" w:rsidRPr="00072E1F">
        <w:rPr>
          <w:rFonts w:ascii="Verdana" w:hAnsi="Verdana" w:cs="Tahoma"/>
          <w:b/>
          <w:i/>
          <w:snapToGrid w:val="0"/>
          <w:color w:val="000000"/>
          <w:sz w:val="20"/>
          <w:szCs w:val="20"/>
          <w:lang w:val="ru-RU"/>
        </w:rPr>
        <w:t xml:space="preserve"> </w:t>
      </w:r>
      <w:r w:rsidR="00281980" w:rsidRPr="00072E1F">
        <w:rPr>
          <w:rFonts w:ascii="Verdana" w:hAnsi="Verdana" w:cs="Tahoma"/>
          <w:b/>
          <w:i/>
          <w:snapToGrid w:val="0"/>
          <w:color w:val="000000"/>
          <w:sz w:val="20"/>
          <w:szCs w:val="20"/>
          <w:lang w:val="bg-BG"/>
        </w:rPr>
        <w:t>ал</w:t>
      </w:r>
      <w:r w:rsidR="00281980" w:rsidRPr="00072E1F">
        <w:rPr>
          <w:rFonts w:ascii="Verdana" w:hAnsi="Verdana" w:cs="Tahoma"/>
          <w:b/>
          <w:i/>
          <w:snapToGrid w:val="0"/>
          <w:color w:val="000000"/>
          <w:sz w:val="20"/>
          <w:szCs w:val="20"/>
          <w:lang w:val="ru-RU"/>
        </w:rPr>
        <w:t>. 1</w:t>
      </w:r>
      <w:r w:rsidRPr="00072E1F">
        <w:rPr>
          <w:rFonts w:ascii="Verdana" w:hAnsi="Verdana" w:cs="Tahoma"/>
          <w:b/>
          <w:i/>
          <w:snapToGrid w:val="0"/>
          <w:color w:val="000000"/>
          <w:sz w:val="20"/>
          <w:szCs w:val="20"/>
          <w:lang w:val="bg-BG"/>
        </w:rPr>
        <w:t xml:space="preserve"> от ППЗОП</w:t>
      </w:r>
      <w:r w:rsidR="00954C56" w:rsidRPr="00072E1F">
        <w:rPr>
          <w:rFonts w:ascii="Verdana" w:hAnsi="Verdana" w:cs="Tahoma"/>
          <w:b/>
          <w:i/>
          <w:snapToGrid w:val="0"/>
          <w:color w:val="000000"/>
          <w:sz w:val="20"/>
          <w:szCs w:val="20"/>
          <w:lang w:val="bg-BG"/>
        </w:rPr>
        <w:t>)</w:t>
      </w:r>
      <w:r w:rsidRPr="00072E1F">
        <w:rPr>
          <w:rFonts w:ascii="Verdana" w:hAnsi="Verdana" w:cs="Tahoma"/>
          <w:b/>
          <w:i/>
          <w:snapToGrid w:val="0"/>
          <w:color w:val="000000"/>
          <w:sz w:val="20"/>
          <w:szCs w:val="20"/>
          <w:lang w:val="bg-BG"/>
        </w:rPr>
        <w:t>, с посочване на име и качеството на лицето (лицата), кое/ито го подписва/т.</w:t>
      </w:r>
    </w:p>
    <w:p w14:paraId="6661D522" w14:textId="73DA5BF7" w:rsidR="00954C56" w:rsidRPr="00976FDE" w:rsidRDefault="00954C56" w:rsidP="00072E1F">
      <w:pPr>
        <w:pStyle w:val="p50"/>
        <w:tabs>
          <w:tab w:val="clear" w:pos="760"/>
          <w:tab w:val="left" w:pos="142"/>
        </w:tabs>
        <w:spacing w:before="120" w:after="120"/>
        <w:ind w:left="0" w:firstLine="709"/>
        <w:rPr>
          <w:rStyle w:val="ala33"/>
          <w:rFonts w:ascii="Verdana" w:hAnsi="Verdana"/>
          <w:b/>
          <w:bCs/>
          <w:i/>
          <w:iCs/>
          <w:sz w:val="20"/>
          <w:szCs w:val="20"/>
          <w:lang w:val="bg-BG"/>
        </w:rPr>
      </w:pPr>
      <w:r>
        <w:rPr>
          <w:rStyle w:val="ala33"/>
          <w:rFonts w:ascii="Verdana" w:hAnsi="Verdana" w:cs="Tahoma"/>
          <w:i/>
          <w:color w:val="auto"/>
          <w:sz w:val="20"/>
          <w:szCs w:val="20"/>
          <w:lang w:val="bg-BG"/>
        </w:rPr>
        <w:t>Задължени лица, по смисъла на чл.54, ал.2 от ЗОП са:</w:t>
      </w:r>
      <w:r w:rsidRPr="009421A6">
        <w:rPr>
          <w:lang w:val="ru-RU"/>
        </w:rPr>
        <w:t xml:space="preserve"> </w:t>
      </w:r>
      <w:r w:rsidRPr="00010591">
        <w:rPr>
          <w:rStyle w:val="ala33"/>
          <w:rFonts w:ascii="Verdana" w:hAnsi="Verdana" w:cs="Tahoma"/>
          <w:i/>
          <w:color w:val="auto"/>
          <w:sz w:val="20"/>
          <w:szCs w:val="20"/>
          <w:lang w:val="bg-BG"/>
        </w:rPr>
        <w:t>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w:t>
      </w:r>
      <w:r w:rsidR="009421A6" w:rsidRPr="000C17D9">
        <w:rPr>
          <w:lang w:val="ru-RU"/>
        </w:rPr>
        <w:t xml:space="preserve"> </w:t>
      </w:r>
      <w:r w:rsidR="009421A6" w:rsidRPr="009421A6">
        <w:rPr>
          <w:rStyle w:val="ala33"/>
          <w:rFonts w:ascii="Verdana" w:hAnsi="Verdana" w:cs="Tahoma"/>
          <w:i/>
          <w:color w:val="auto"/>
          <w:sz w:val="20"/>
          <w:szCs w:val="20"/>
          <w:lang w:val="bg-BG"/>
        </w:rPr>
        <w:t>. Лицата по чл.54, ал.2 от ЗОП са подробно посочени в чл.40, ал.1 от ППЗОП. 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горните случаи,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се отнасят и за това физическо лице.</w:t>
      </w:r>
    </w:p>
    <w:p w14:paraId="75D08578" w14:textId="77777777" w:rsidR="008022F7" w:rsidRPr="00F225AE" w:rsidRDefault="008022F7" w:rsidP="008022F7">
      <w:pPr>
        <w:pStyle w:val="ListParagraph"/>
        <w:shd w:val="clear" w:color="auto" w:fill="FFFFFF"/>
        <w:spacing w:line="276" w:lineRule="auto"/>
        <w:ind w:left="3261"/>
        <w:jc w:val="both"/>
        <w:rPr>
          <w:rFonts w:ascii="Verdana" w:hAnsi="Verdana"/>
          <w:b/>
          <w:sz w:val="20"/>
          <w:szCs w:val="20"/>
          <w:lang w:val="bg-BG"/>
        </w:rPr>
      </w:pPr>
    </w:p>
    <w:p w14:paraId="5B9D30C6" w14:textId="060B4DCB" w:rsidR="008022F7" w:rsidRPr="00072E1F" w:rsidRDefault="00FD7A61" w:rsidP="00072E1F">
      <w:pPr>
        <w:keepLines/>
        <w:spacing w:before="120" w:after="120"/>
        <w:ind w:left="375"/>
        <w:jc w:val="both"/>
        <w:rPr>
          <w:rFonts w:ascii="Verdana" w:hAnsi="Verdana"/>
          <w:b/>
          <w:sz w:val="20"/>
          <w:szCs w:val="20"/>
          <w:lang w:val="bg-BG"/>
        </w:rPr>
      </w:pPr>
      <w:r>
        <w:rPr>
          <w:rFonts w:ascii="Verdana" w:hAnsi="Verdana" w:cs="Tahoma"/>
          <w:i/>
          <w:snapToGrid w:val="0"/>
          <w:color w:val="000000"/>
          <w:sz w:val="20"/>
          <w:szCs w:val="20"/>
          <w:lang w:val="en-US"/>
        </w:rPr>
        <w:t xml:space="preserve">17.1.1.2. </w:t>
      </w:r>
      <w:r w:rsidR="008022F7" w:rsidRPr="00072E1F">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FB9C0F5" w14:textId="41D9908E" w:rsidR="0090211D" w:rsidRPr="00072E1F" w:rsidRDefault="00FD7A61" w:rsidP="00072E1F">
      <w:pPr>
        <w:keepLines/>
        <w:spacing w:before="120" w:after="120"/>
        <w:ind w:left="375"/>
        <w:jc w:val="both"/>
        <w:rPr>
          <w:rFonts w:ascii="Verdana" w:hAnsi="Verdana" w:cs="Tahoma"/>
          <w:i/>
          <w:snapToGrid w:val="0"/>
          <w:color w:val="000000"/>
          <w:sz w:val="20"/>
          <w:szCs w:val="20"/>
          <w:lang w:val="en-US"/>
        </w:rPr>
      </w:pPr>
      <w:r>
        <w:rPr>
          <w:rFonts w:ascii="Verdana" w:hAnsi="Verdana" w:cs="Tahoma"/>
          <w:i/>
          <w:snapToGrid w:val="0"/>
          <w:color w:val="000000"/>
          <w:sz w:val="20"/>
          <w:szCs w:val="20"/>
          <w:lang w:val="en-US"/>
        </w:rPr>
        <w:t>17.1.1.3.</w:t>
      </w:r>
      <w:r w:rsidR="0090211D" w:rsidRPr="0090211D">
        <w:rPr>
          <w:rFonts w:ascii="Verdana" w:hAnsi="Verdana" w:cs="Tahoma"/>
          <w:i/>
          <w:snapToGrid w:val="0"/>
          <w:color w:val="000000"/>
          <w:sz w:val="20"/>
          <w:szCs w:val="20"/>
          <w:lang w:val="bg-BG"/>
        </w:rPr>
        <w:t>Участникът попълва Част II: Информация за икономическия оператор от ЕЕДОП, където е приложимо.</w:t>
      </w:r>
    </w:p>
    <w:p w14:paraId="142C7DF4" w14:textId="79E663B2" w:rsidR="0090211D" w:rsidRPr="0090211D" w:rsidRDefault="00FD7A61" w:rsidP="00072E1F">
      <w:pPr>
        <w:keepLines/>
        <w:spacing w:before="120" w:after="120"/>
        <w:ind w:left="1455"/>
        <w:jc w:val="both"/>
        <w:rPr>
          <w:rFonts w:ascii="Verdana" w:hAnsi="Verdana" w:cs="Tahoma"/>
          <w:i/>
          <w:snapToGrid w:val="0"/>
          <w:color w:val="000000"/>
          <w:sz w:val="20"/>
          <w:szCs w:val="20"/>
          <w:lang w:val="bg-BG"/>
        </w:rPr>
      </w:pPr>
      <w:r>
        <w:rPr>
          <w:rFonts w:ascii="Verdana" w:hAnsi="Verdana" w:cs="Tahoma"/>
          <w:i/>
          <w:snapToGrid w:val="0"/>
          <w:color w:val="000000"/>
          <w:sz w:val="20"/>
          <w:szCs w:val="20"/>
          <w:lang w:val="en-US"/>
        </w:rPr>
        <w:t xml:space="preserve">17.1.1.4. </w:t>
      </w:r>
      <w:r w:rsidR="0090211D" w:rsidRPr="0090211D">
        <w:rPr>
          <w:rFonts w:ascii="Verdana" w:hAnsi="Verdana" w:cs="Tahoma"/>
          <w:i/>
          <w:snapToGrid w:val="0"/>
          <w:color w:val="000000"/>
          <w:sz w:val="20"/>
          <w:szCs w:val="20"/>
          <w:lang w:val="bg-BG"/>
        </w:rPr>
        <w:t>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14:paraId="09E8B25D" w14:textId="2F502E28" w:rsidR="0090211D" w:rsidRPr="0090211D" w:rsidRDefault="00FD7A61" w:rsidP="00072E1F">
      <w:pPr>
        <w:keepLines/>
        <w:spacing w:before="120" w:after="120"/>
        <w:ind w:left="1455"/>
        <w:jc w:val="both"/>
        <w:rPr>
          <w:rFonts w:ascii="Verdana" w:hAnsi="Verdana" w:cs="Tahoma"/>
          <w:i/>
          <w:snapToGrid w:val="0"/>
          <w:color w:val="000000"/>
          <w:sz w:val="20"/>
          <w:szCs w:val="20"/>
          <w:lang w:val="bg-BG"/>
        </w:rPr>
      </w:pPr>
      <w:r>
        <w:rPr>
          <w:rFonts w:ascii="Verdana" w:hAnsi="Verdana" w:cs="Tahoma"/>
          <w:i/>
          <w:snapToGrid w:val="0"/>
          <w:color w:val="000000"/>
          <w:sz w:val="20"/>
          <w:szCs w:val="20"/>
          <w:lang w:val="en-US"/>
        </w:rPr>
        <w:t xml:space="preserve">17.1.1.5. </w:t>
      </w:r>
      <w:r w:rsidR="0090211D" w:rsidRPr="0090211D">
        <w:rPr>
          <w:rFonts w:ascii="Verdana" w:hAnsi="Verdana" w:cs="Tahoma"/>
          <w:i/>
          <w:snapToGrid w:val="0"/>
          <w:color w:val="000000"/>
          <w:sz w:val="20"/>
          <w:szCs w:val="20"/>
          <w:lang w:val="bg-BG"/>
        </w:rPr>
        <w:t xml:space="preserve">Когато участникът е посочил, че ще използва капацитета на </w:t>
      </w:r>
      <w:r w:rsidR="0090211D" w:rsidRPr="00072E1F">
        <w:rPr>
          <w:rFonts w:ascii="Verdana" w:hAnsi="Verdana" w:cs="Tahoma"/>
          <w:b/>
          <w:i/>
          <w:snapToGrid w:val="0"/>
          <w:color w:val="000000"/>
          <w:sz w:val="20"/>
          <w:szCs w:val="20"/>
          <w:lang w:val="bg-BG"/>
        </w:rPr>
        <w:t>трети лица</w:t>
      </w:r>
      <w:r w:rsidR="0090211D" w:rsidRPr="0090211D">
        <w:rPr>
          <w:rFonts w:ascii="Verdana" w:hAnsi="Verdana" w:cs="Tahoma"/>
          <w:i/>
          <w:snapToGrid w:val="0"/>
          <w:color w:val="000000"/>
          <w:sz w:val="20"/>
          <w:szCs w:val="20"/>
          <w:lang w:val="bg-BG"/>
        </w:rPr>
        <w:t xml:space="preserve"> за доказване на съответствието с критериите за подбор или че ще използва </w:t>
      </w:r>
      <w:r w:rsidR="0090211D" w:rsidRPr="00072E1F">
        <w:rPr>
          <w:rFonts w:ascii="Verdana" w:hAnsi="Verdana" w:cs="Tahoma"/>
          <w:b/>
          <w:i/>
          <w:snapToGrid w:val="0"/>
          <w:color w:val="000000"/>
          <w:sz w:val="20"/>
          <w:szCs w:val="20"/>
          <w:lang w:val="bg-BG"/>
        </w:rPr>
        <w:t>подизпълнители</w:t>
      </w:r>
      <w:r w:rsidR="0090211D" w:rsidRPr="0090211D">
        <w:rPr>
          <w:rFonts w:ascii="Verdana" w:hAnsi="Verdana" w:cs="Tahoma"/>
          <w:i/>
          <w:snapToGrid w:val="0"/>
          <w:color w:val="000000"/>
          <w:sz w:val="20"/>
          <w:szCs w:val="20"/>
          <w:lang w:val="bg-BG"/>
        </w:rPr>
        <w:t xml:space="preserve">, за всяко от тези лица се представя отделен ЕЕДОП. </w:t>
      </w:r>
    </w:p>
    <w:p w14:paraId="3F0F6085" w14:textId="266659F9" w:rsidR="0090211D" w:rsidRPr="0090211D" w:rsidRDefault="00FD7A61" w:rsidP="00072E1F">
      <w:pPr>
        <w:keepLines/>
        <w:spacing w:before="120" w:after="120"/>
        <w:ind w:left="1455"/>
        <w:jc w:val="both"/>
        <w:rPr>
          <w:rFonts w:ascii="Verdana" w:hAnsi="Verdana" w:cs="Tahoma"/>
          <w:i/>
          <w:snapToGrid w:val="0"/>
          <w:color w:val="000000"/>
          <w:sz w:val="20"/>
          <w:szCs w:val="20"/>
          <w:lang w:val="bg-BG"/>
        </w:rPr>
      </w:pPr>
      <w:r>
        <w:rPr>
          <w:rFonts w:ascii="Verdana" w:hAnsi="Verdana" w:cs="Tahoma"/>
          <w:i/>
          <w:snapToGrid w:val="0"/>
          <w:color w:val="000000"/>
          <w:sz w:val="20"/>
          <w:szCs w:val="20"/>
          <w:lang w:val="en-US"/>
        </w:rPr>
        <w:lastRenderedPageBreak/>
        <w:t xml:space="preserve">17.1.1.6. </w:t>
      </w:r>
      <w:r w:rsidR="0090211D" w:rsidRPr="0090211D">
        <w:rPr>
          <w:rFonts w:ascii="Verdana" w:hAnsi="Verdana" w:cs="Tahoma"/>
          <w:i/>
          <w:snapToGrid w:val="0"/>
          <w:color w:val="000000"/>
          <w:sz w:val="20"/>
          <w:szCs w:val="20"/>
          <w:lang w:val="bg-BG"/>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4BF693C6" w14:textId="2121C92A" w:rsidR="0090211D" w:rsidRPr="0090211D" w:rsidRDefault="00A3194C" w:rsidP="00072E1F">
      <w:pPr>
        <w:keepLines/>
        <w:spacing w:before="120" w:after="120"/>
        <w:ind w:left="1455"/>
        <w:jc w:val="both"/>
        <w:rPr>
          <w:rFonts w:ascii="Verdana" w:hAnsi="Verdana" w:cs="Tahoma"/>
          <w:i/>
          <w:snapToGrid w:val="0"/>
          <w:color w:val="000000"/>
          <w:sz w:val="20"/>
          <w:szCs w:val="20"/>
          <w:lang w:val="bg-BG"/>
        </w:rPr>
      </w:pPr>
      <w:r>
        <w:rPr>
          <w:rFonts w:ascii="Verdana" w:hAnsi="Verdana" w:cs="Tahoma"/>
          <w:i/>
          <w:snapToGrid w:val="0"/>
          <w:color w:val="000000"/>
          <w:sz w:val="20"/>
          <w:szCs w:val="20"/>
          <w:lang w:val="en-US"/>
        </w:rPr>
        <w:t xml:space="preserve">      </w:t>
      </w:r>
      <w:r w:rsidR="00FD7A61">
        <w:rPr>
          <w:rFonts w:ascii="Verdana" w:hAnsi="Verdana" w:cs="Tahoma"/>
          <w:i/>
          <w:snapToGrid w:val="0"/>
          <w:color w:val="000000"/>
          <w:sz w:val="20"/>
          <w:szCs w:val="20"/>
          <w:lang w:val="en-US"/>
        </w:rPr>
        <w:t>17.1.</w:t>
      </w:r>
      <w:r w:rsidR="00072E1F">
        <w:rPr>
          <w:rFonts w:ascii="Verdana" w:hAnsi="Verdana" w:cs="Tahoma"/>
          <w:i/>
          <w:snapToGrid w:val="0"/>
          <w:color w:val="000000"/>
          <w:sz w:val="20"/>
          <w:szCs w:val="20"/>
          <w:lang w:val="en-US"/>
        </w:rPr>
        <w:t xml:space="preserve">1.6.1. </w:t>
      </w:r>
      <w:r w:rsidR="00FD7A61">
        <w:rPr>
          <w:rFonts w:ascii="Verdana" w:hAnsi="Verdana" w:cs="Tahoma"/>
          <w:i/>
          <w:snapToGrid w:val="0"/>
          <w:color w:val="000000"/>
          <w:sz w:val="20"/>
          <w:szCs w:val="20"/>
          <w:lang w:val="en-US"/>
        </w:rPr>
        <w:t xml:space="preserve"> </w:t>
      </w:r>
      <w:r w:rsidR="0090211D" w:rsidRPr="0090211D">
        <w:rPr>
          <w:rFonts w:ascii="Verdana" w:hAnsi="Verdana" w:cs="Tahoma"/>
          <w:i/>
          <w:snapToGrid w:val="0"/>
          <w:color w:val="000000"/>
          <w:sz w:val="20"/>
          <w:szCs w:val="20"/>
          <w:lang w:val="bg-BG"/>
        </w:rPr>
        <w:t xml:space="preserve">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 </w:t>
      </w:r>
    </w:p>
    <w:p w14:paraId="4D8FFB61" w14:textId="43F0FF57" w:rsidR="0090211D" w:rsidRPr="0090211D" w:rsidRDefault="00FD7A61" w:rsidP="00072E1F">
      <w:pPr>
        <w:keepLines/>
        <w:spacing w:before="120" w:after="120"/>
        <w:ind w:left="1455"/>
        <w:jc w:val="both"/>
        <w:rPr>
          <w:rFonts w:ascii="Verdana" w:hAnsi="Verdana" w:cs="Tahoma"/>
          <w:i/>
          <w:snapToGrid w:val="0"/>
          <w:color w:val="000000"/>
          <w:sz w:val="20"/>
          <w:szCs w:val="20"/>
          <w:lang w:val="bg-BG"/>
        </w:rPr>
      </w:pPr>
      <w:r>
        <w:rPr>
          <w:rFonts w:ascii="Verdana" w:hAnsi="Verdana" w:cs="Tahoma"/>
          <w:i/>
          <w:snapToGrid w:val="0"/>
          <w:color w:val="000000"/>
          <w:sz w:val="20"/>
          <w:szCs w:val="20"/>
          <w:lang w:val="en-US"/>
        </w:rPr>
        <w:t>17.1.1.</w:t>
      </w:r>
      <w:r w:rsidR="00A3194C">
        <w:rPr>
          <w:rFonts w:ascii="Verdana" w:hAnsi="Verdana" w:cs="Tahoma"/>
          <w:i/>
          <w:snapToGrid w:val="0"/>
          <w:color w:val="000000"/>
          <w:sz w:val="20"/>
          <w:szCs w:val="20"/>
          <w:lang w:val="en-US"/>
        </w:rPr>
        <w:t>7</w:t>
      </w:r>
      <w:r>
        <w:rPr>
          <w:rFonts w:ascii="Verdana" w:hAnsi="Verdana" w:cs="Tahoma"/>
          <w:i/>
          <w:snapToGrid w:val="0"/>
          <w:color w:val="000000"/>
          <w:sz w:val="20"/>
          <w:szCs w:val="20"/>
          <w:lang w:val="en-US"/>
        </w:rPr>
        <w:t xml:space="preserve">. </w:t>
      </w:r>
      <w:r w:rsidR="0090211D" w:rsidRPr="0090211D">
        <w:rPr>
          <w:rFonts w:ascii="Verdana" w:hAnsi="Verdana" w:cs="Tahoma"/>
          <w:i/>
          <w:snapToGrid w:val="0"/>
          <w:color w:val="000000"/>
          <w:sz w:val="20"/>
          <w:szCs w:val="20"/>
          <w:lang w:val="bg-BG"/>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27AB9A06" w14:textId="60EC6A07" w:rsidR="0090211D" w:rsidRPr="0090211D" w:rsidRDefault="00FD7A61" w:rsidP="00072E1F">
      <w:pPr>
        <w:keepLines/>
        <w:spacing w:before="120" w:after="120"/>
        <w:ind w:left="1455"/>
        <w:jc w:val="both"/>
        <w:rPr>
          <w:rFonts w:ascii="Verdana" w:hAnsi="Verdana" w:cs="Tahoma"/>
          <w:i/>
          <w:snapToGrid w:val="0"/>
          <w:color w:val="000000"/>
          <w:sz w:val="20"/>
          <w:szCs w:val="20"/>
          <w:lang w:val="bg-BG"/>
        </w:rPr>
      </w:pPr>
      <w:r>
        <w:rPr>
          <w:rFonts w:ascii="Verdana" w:hAnsi="Verdana" w:cs="Tahoma"/>
          <w:i/>
          <w:snapToGrid w:val="0"/>
          <w:color w:val="000000"/>
          <w:sz w:val="20"/>
          <w:szCs w:val="20"/>
          <w:lang w:val="en-US"/>
        </w:rPr>
        <w:t>17.1.1.</w:t>
      </w:r>
      <w:r w:rsidR="00A3194C">
        <w:rPr>
          <w:rFonts w:ascii="Verdana" w:hAnsi="Verdana" w:cs="Tahoma"/>
          <w:i/>
          <w:snapToGrid w:val="0"/>
          <w:color w:val="000000"/>
          <w:sz w:val="20"/>
          <w:szCs w:val="20"/>
          <w:lang w:val="en-US"/>
        </w:rPr>
        <w:t>8</w:t>
      </w:r>
      <w:r>
        <w:rPr>
          <w:rFonts w:ascii="Verdana" w:hAnsi="Verdana" w:cs="Tahoma"/>
          <w:i/>
          <w:snapToGrid w:val="0"/>
          <w:color w:val="000000"/>
          <w:sz w:val="20"/>
          <w:szCs w:val="20"/>
          <w:lang w:val="en-US"/>
        </w:rPr>
        <w:t>.</w:t>
      </w:r>
      <w:r w:rsidR="0090211D" w:rsidRPr="0090211D">
        <w:rPr>
          <w:rFonts w:ascii="Verdana" w:hAnsi="Verdana" w:cs="Tahoma"/>
          <w:i/>
          <w:snapToGrid w:val="0"/>
          <w:color w:val="000000"/>
          <w:sz w:val="20"/>
          <w:szCs w:val="20"/>
          <w:lang w:val="bg-BG"/>
        </w:rPr>
        <w:t xml:space="preserve"> При необходимост от деклариране на обстоятелствата по чл. 54, ал. 1, т. 3 - 6 и чл. 55, ал. 1, т. 1 - 4 от ЗОП, както и тези, свързани с критериите за подбор, относими към обединение, което не е юридическо лице, представляващият обединението подава ЕЕДОП за тези обстоятелства.</w:t>
      </w:r>
    </w:p>
    <w:p w14:paraId="7D408D3A" w14:textId="64527E90" w:rsidR="0090211D" w:rsidRPr="0090211D" w:rsidRDefault="00FD7A61" w:rsidP="00072E1F">
      <w:pPr>
        <w:keepLines/>
        <w:spacing w:before="120" w:after="120"/>
        <w:ind w:left="1455"/>
        <w:jc w:val="both"/>
        <w:rPr>
          <w:rFonts w:ascii="Verdana" w:hAnsi="Verdana" w:cs="Tahoma"/>
          <w:i/>
          <w:snapToGrid w:val="0"/>
          <w:color w:val="000000"/>
          <w:sz w:val="20"/>
          <w:szCs w:val="20"/>
          <w:lang w:val="bg-BG"/>
        </w:rPr>
      </w:pPr>
      <w:r>
        <w:rPr>
          <w:rFonts w:ascii="Verdana" w:hAnsi="Verdana" w:cs="Tahoma"/>
          <w:i/>
          <w:snapToGrid w:val="0"/>
          <w:color w:val="000000"/>
          <w:sz w:val="20"/>
          <w:szCs w:val="20"/>
          <w:lang w:val="en-US"/>
        </w:rPr>
        <w:t>17.1.1.</w:t>
      </w:r>
      <w:r w:rsidR="00A3194C">
        <w:rPr>
          <w:rFonts w:ascii="Verdana" w:hAnsi="Verdana" w:cs="Tahoma"/>
          <w:i/>
          <w:snapToGrid w:val="0"/>
          <w:color w:val="000000"/>
          <w:sz w:val="20"/>
          <w:szCs w:val="20"/>
          <w:lang w:val="en-US"/>
        </w:rPr>
        <w:t>9</w:t>
      </w:r>
      <w:r>
        <w:rPr>
          <w:rFonts w:ascii="Verdana" w:hAnsi="Verdana" w:cs="Tahoma"/>
          <w:i/>
          <w:snapToGrid w:val="0"/>
          <w:color w:val="000000"/>
          <w:sz w:val="20"/>
          <w:szCs w:val="20"/>
          <w:lang w:val="en-US"/>
        </w:rPr>
        <w:t xml:space="preserve">. </w:t>
      </w:r>
      <w:r w:rsidR="0090211D" w:rsidRPr="0090211D">
        <w:rPr>
          <w:rFonts w:ascii="Verdana" w:hAnsi="Verdana" w:cs="Tahoma"/>
          <w:i/>
          <w:snapToGrid w:val="0"/>
          <w:color w:val="000000"/>
          <w:sz w:val="20"/>
          <w:szCs w:val="20"/>
          <w:lang w:val="bg-BG"/>
        </w:rPr>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3076DAFD" w14:textId="63983E5B" w:rsidR="0090211D" w:rsidRDefault="00FD7A61" w:rsidP="00072E1F">
      <w:pPr>
        <w:keepLines/>
        <w:spacing w:before="120" w:after="120"/>
        <w:ind w:left="1455"/>
        <w:jc w:val="both"/>
        <w:rPr>
          <w:rFonts w:ascii="Verdana" w:hAnsi="Verdana" w:cs="Tahoma"/>
          <w:i/>
          <w:snapToGrid w:val="0"/>
          <w:color w:val="000000"/>
          <w:sz w:val="20"/>
          <w:szCs w:val="20"/>
          <w:lang w:val="bg-BG"/>
        </w:rPr>
      </w:pPr>
      <w:r>
        <w:rPr>
          <w:rFonts w:ascii="Verdana" w:hAnsi="Verdana" w:cs="Tahoma"/>
          <w:i/>
          <w:snapToGrid w:val="0"/>
          <w:color w:val="000000"/>
          <w:sz w:val="20"/>
          <w:szCs w:val="20"/>
          <w:lang w:val="en-US"/>
        </w:rPr>
        <w:t>17.1.1.1</w:t>
      </w:r>
      <w:r w:rsidR="00A3194C">
        <w:rPr>
          <w:rFonts w:ascii="Verdana" w:hAnsi="Verdana" w:cs="Tahoma"/>
          <w:i/>
          <w:snapToGrid w:val="0"/>
          <w:color w:val="000000"/>
          <w:sz w:val="20"/>
          <w:szCs w:val="20"/>
          <w:lang w:val="en-US"/>
        </w:rPr>
        <w:t>0</w:t>
      </w:r>
      <w:r>
        <w:rPr>
          <w:rFonts w:ascii="Verdana" w:hAnsi="Verdana" w:cs="Tahoma"/>
          <w:i/>
          <w:snapToGrid w:val="0"/>
          <w:color w:val="000000"/>
          <w:sz w:val="20"/>
          <w:szCs w:val="20"/>
          <w:lang w:val="en-US"/>
        </w:rPr>
        <w:t xml:space="preserve">. </w:t>
      </w:r>
      <w:r w:rsidR="0090211D" w:rsidRPr="0090211D">
        <w:rPr>
          <w:rFonts w:ascii="Verdana" w:hAnsi="Verdana" w:cs="Tahoma"/>
          <w:i/>
          <w:snapToGrid w:val="0"/>
          <w:color w:val="000000"/>
          <w:sz w:val="20"/>
          <w:szCs w:val="20"/>
          <w:lang w:val="bg-BG"/>
        </w:rPr>
        <w:t xml:space="preserve">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w:t>
      </w:r>
      <w:r w:rsidR="0090211D" w:rsidRPr="00A3194C">
        <w:rPr>
          <w:rFonts w:ascii="Verdana" w:hAnsi="Verdana" w:cs="Tahoma"/>
          <w:b/>
          <w:i/>
          <w:snapToGrid w:val="0"/>
          <w:color w:val="000000"/>
          <w:sz w:val="20"/>
          <w:szCs w:val="20"/>
          <w:lang w:val="bg-BG"/>
        </w:rPr>
        <w:t>не</w:t>
      </w:r>
      <w:r w:rsidR="0090211D" w:rsidRPr="0090211D">
        <w:rPr>
          <w:rFonts w:ascii="Verdana" w:hAnsi="Verdana" w:cs="Tahoma"/>
          <w:i/>
          <w:snapToGrid w:val="0"/>
          <w:color w:val="000000"/>
          <w:sz w:val="20"/>
          <w:szCs w:val="20"/>
          <w:lang w:val="bg-BG"/>
        </w:rPr>
        <w:t xml:space="preserve"> следва да позволява редактиране на неговото съдържание.</w:t>
      </w:r>
    </w:p>
    <w:p w14:paraId="629D2357" w14:textId="77777777" w:rsidR="00774200" w:rsidRPr="0090211D" w:rsidRDefault="00774200" w:rsidP="00072E1F">
      <w:pPr>
        <w:keepLines/>
        <w:spacing w:before="120" w:after="120"/>
        <w:ind w:left="1455"/>
        <w:jc w:val="both"/>
        <w:rPr>
          <w:rFonts w:ascii="Verdana" w:hAnsi="Verdana" w:cs="Tahoma"/>
          <w:i/>
          <w:snapToGrid w:val="0"/>
          <w:color w:val="000000"/>
          <w:sz w:val="20"/>
          <w:szCs w:val="20"/>
          <w:lang w:val="bg-BG"/>
        </w:rPr>
      </w:pPr>
    </w:p>
    <w:p w14:paraId="517CD7AE" w14:textId="41CDA646" w:rsidR="00774200" w:rsidRPr="00774200" w:rsidRDefault="00FD7A61" w:rsidP="00774200">
      <w:pPr>
        <w:pStyle w:val="p50"/>
        <w:keepLines/>
        <w:spacing w:before="120" w:after="120"/>
        <w:rPr>
          <w:rStyle w:val="ala33"/>
          <w:rFonts w:ascii="Verdana" w:hAnsi="Verdana" w:cs="Tahoma"/>
          <w:i/>
          <w:color w:val="auto"/>
          <w:sz w:val="20"/>
          <w:szCs w:val="20"/>
          <w:lang w:val="bg-BG"/>
        </w:rPr>
      </w:pPr>
      <w:r>
        <w:rPr>
          <w:rFonts w:ascii="Verdana" w:hAnsi="Verdana" w:cs="Tahoma"/>
          <w:i/>
          <w:sz w:val="20"/>
          <w:szCs w:val="20"/>
        </w:rPr>
        <w:t>17.1.1.1</w:t>
      </w:r>
      <w:r w:rsidR="00A3194C">
        <w:rPr>
          <w:rFonts w:ascii="Verdana" w:hAnsi="Verdana" w:cs="Tahoma"/>
          <w:i/>
          <w:sz w:val="20"/>
          <w:szCs w:val="20"/>
        </w:rPr>
        <w:t>1</w:t>
      </w:r>
      <w:r>
        <w:rPr>
          <w:rFonts w:ascii="Verdana" w:hAnsi="Verdana" w:cs="Tahoma"/>
          <w:i/>
          <w:sz w:val="20"/>
          <w:szCs w:val="20"/>
        </w:rPr>
        <w:t xml:space="preserve">. </w:t>
      </w:r>
      <w:r w:rsidR="00774200" w:rsidRPr="00774200">
        <w:rPr>
          <w:rStyle w:val="ala33"/>
          <w:rFonts w:ascii="Verdana" w:hAnsi="Verdana" w:cs="Tahoma"/>
          <w:i/>
          <w:color w:val="auto"/>
          <w:sz w:val="20"/>
          <w:szCs w:val="20"/>
          <w:lang w:val="bg-BG"/>
        </w:rPr>
        <w:t xml:space="preserve">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7648AA02" w14:textId="737D3B09" w:rsidR="0090211D" w:rsidRPr="0090211D" w:rsidRDefault="00774200" w:rsidP="00774200">
      <w:pPr>
        <w:pStyle w:val="p50"/>
        <w:keepLines/>
        <w:spacing w:before="120" w:after="120"/>
        <w:rPr>
          <w:rFonts w:ascii="Verdana" w:hAnsi="Verdana" w:cs="Tahoma"/>
          <w:i/>
          <w:sz w:val="20"/>
          <w:szCs w:val="20"/>
          <w:lang w:val="bg-BG"/>
        </w:rPr>
      </w:pPr>
      <w:r w:rsidRPr="00774200">
        <w:rPr>
          <w:rStyle w:val="ala33"/>
          <w:rFonts w:ascii="Verdana" w:hAnsi="Verdana" w:cs="Tahoma"/>
          <w:i/>
          <w:color w:val="auto"/>
          <w:sz w:val="20"/>
          <w:szCs w:val="20"/>
          <w:lang w:val="bg-BG"/>
        </w:rPr>
        <w:t>17.</w:t>
      </w:r>
      <w:r>
        <w:rPr>
          <w:rStyle w:val="ala33"/>
          <w:rFonts w:ascii="Verdana" w:hAnsi="Verdana" w:cs="Tahoma"/>
          <w:i/>
          <w:color w:val="auto"/>
          <w:sz w:val="20"/>
          <w:szCs w:val="20"/>
          <w:lang w:val="bg-BG"/>
        </w:rPr>
        <w:t>1.</w:t>
      </w:r>
      <w:r>
        <w:rPr>
          <w:rStyle w:val="ala33"/>
          <w:rFonts w:ascii="Verdana" w:hAnsi="Verdana" w:cs="Tahoma"/>
          <w:i/>
          <w:color w:val="auto"/>
          <w:sz w:val="20"/>
          <w:szCs w:val="20"/>
        </w:rPr>
        <w:t>1.12.</w:t>
      </w:r>
      <w:r w:rsidRPr="00774200">
        <w:rPr>
          <w:rStyle w:val="ala33"/>
          <w:rFonts w:ascii="Verdana" w:hAnsi="Verdana" w:cs="Tahoma"/>
          <w:i/>
          <w:color w:val="auto"/>
          <w:sz w:val="20"/>
          <w:szCs w:val="20"/>
          <w:lang w:val="bg-BG"/>
        </w:rPr>
        <w:t>.</w:t>
      </w:r>
      <w:r w:rsidRPr="00774200">
        <w:rPr>
          <w:rStyle w:val="ala33"/>
          <w:rFonts w:ascii="Verdana" w:hAnsi="Verdana" w:cs="Tahoma"/>
          <w:i/>
          <w:color w:val="auto"/>
          <w:sz w:val="20"/>
          <w:szCs w:val="20"/>
          <w:lang w:val="bg-BG"/>
        </w:rPr>
        <w:tab/>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документа.Възложителят може да изисква от участниците по всяко време след отварянето на заявленята за участие или офертите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r w:rsidR="0090211D" w:rsidRPr="0090211D">
        <w:rPr>
          <w:rFonts w:ascii="Verdana" w:hAnsi="Verdana" w:cs="Tahoma"/>
          <w:i/>
          <w:sz w:val="20"/>
          <w:szCs w:val="20"/>
          <w:lang w:val="bg-BG"/>
        </w:rPr>
        <w:t xml:space="preserve">. </w:t>
      </w:r>
    </w:p>
    <w:p w14:paraId="47262433" w14:textId="5866AA7E" w:rsidR="00895072" w:rsidRPr="00895072" w:rsidRDefault="00A3194C" w:rsidP="00A3194C">
      <w:pPr>
        <w:keepLines/>
        <w:spacing w:before="120" w:after="120"/>
        <w:jc w:val="both"/>
        <w:rPr>
          <w:rFonts w:ascii="Verdana" w:hAnsi="Verdana" w:cs="Tahoma"/>
          <w:i/>
          <w:sz w:val="20"/>
          <w:szCs w:val="20"/>
          <w:lang w:val="bg-BG"/>
        </w:rPr>
      </w:pPr>
      <w:r>
        <w:rPr>
          <w:rFonts w:ascii="Verdana" w:hAnsi="Verdana" w:cs="Tahoma"/>
          <w:i/>
          <w:sz w:val="20"/>
          <w:szCs w:val="20"/>
          <w:lang w:val="en-US"/>
        </w:rPr>
        <w:t xml:space="preserve">17.1.2. </w:t>
      </w:r>
      <w:r w:rsidR="00895072" w:rsidRPr="00895072">
        <w:rPr>
          <w:rFonts w:ascii="Verdana" w:hAnsi="Verdana" w:cs="Tahoma"/>
          <w:i/>
          <w:sz w:val="20"/>
          <w:szCs w:val="20"/>
          <w:lang w:val="bg-BG"/>
        </w:rPr>
        <w:t>Възложителят може да изисква от участниците по всяко време</w:t>
      </w:r>
      <w:r w:rsidR="0090211D">
        <w:rPr>
          <w:rFonts w:ascii="Verdana" w:hAnsi="Verdana" w:cs="Tahoma"/>
          <w:i/>
          <w:sz w:val="20"/>
          <w:szCs w:val="20"/>
          <w:lang w:val="bg-BG"/>
        </w:rPr>
        <w:t xml:space="preserve"> след отварянето на заявленята за участие или офертите </w:t>
      </w:r>
      <w:r w:rsidR="00455367">
        <w:rPr>
          <w:rFonts w:ascii="Verdana" w:hAnsi="Verdana" w:cs="Tahoma"/>
          <w:i/>
          <w:sz w:val="20"/>
          <w:szCs w:val="20"/>
          <w:lang w:val="bg-BG"/>
        </w:rPr>
        <w:t>пре</w:t>
      </w:r>
      <w:r w:rsidR="00281980">
        <w:rPr>
          <w:rFonts w:ascii="Verdana" w:hAnsi="Verdana" w:cs="Tahoma"/>
          <w:i/>
          <w:sz w:val="20"/>
          <w:szCs w:val="20"/>
          <w:lang w:val="bg-BG"/>
        </w:rPr>
        <w:t>д</w:t>
      </w:r>
      <w:r w:rsidR="00455367">
        <w:rPr>
          <w:rFonts w:ascii="Verdana" w:hAnsi="Verdana" w:cs="Tahoma"/>
          <w:i/>
          <w:sz w:val="20"/>
          <w:szCs w:val="20"/>
          <w:lang w:val="bg-BG"/>
        </w:rPr>
        <w:t xml:space="preserve">ставяне на </w:t>
      </w:r>
      <w:r w:rsidR="00895072" w:rsidRPr="00895072">
        <w:rPr>
          <w:rFonts w:ascii="Verdana" w:hAnsi="Verdana" w:cs="Tahoma"/>
          <w:i/>
          <w:sz w:val="20"/>
          <w:szCs w:val="20"/>
          <w:lang w:val="bg-BG"/>
        </w:rPr>
        <w:t xml:space="preserve">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9" w14:textId="04583E51" w:rsidR="00895072" w:rsidRPr="0020781E" w:rsidRDefault="00895072" w:rsidP="00A3194C">
      <w:pPr>
        <w:pStyle w:val="ListParagraph"/>
        <w:numPr>
          <w:ilvl w:val="1"/>
          <w:numId w:val="11"/>
        </w:numPr>
        <w:shd w:val="clear" w:color="auto" w:fill="FFFFFF"/>
        <w:spacing w:line="276" w:lineRule="auto"/>
        <w:jc w:val="both"/>
        <w:rPr>
          <w:rFonts w:ascii="Verdana" w:hAnsi="Verdana"/>
          <w:sz w:val="20"/>
          <w:szCs w:val="20"/>
          <w:lang w:val="ru-RU" w:eastAsia="bg-BG"/>
        </w:rPr>
      </w:pPr>
      <w:r w:rsidRPr="007153E3">
        <w:rPr>
          <w:rFonts w:ascii="Verdana" w:hAnsi="Verdana"/>
          <w:sz w:val="20"/>
          <w:szCs w:val="20"/>
          <w:lang w:val="bg-BG" w:eastAsia="bg-BG"/>
        </w:rPr>
        <w:t>Д</w:t>
      </w:r>
      <w:r w:rsidRPr="0020781E">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20781E">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4726243A" w14:textId="78635A47" w:rsidR="00895072" w:rsidRPr="00A3194C" w:rsidRDefault="007C2201" w:rsidP="00A3194C">
      <w:pPr>
        <w:pStyle w:val="ListParagraph"/>
        <w:numPr>
          <w:ilvl w:val="1"/>
          <w:numId w:val="11"/>
        </w:numPr>
        <w:shd w:val="clear" w:color="auto" w:fill="FFFFFF"/>
        <w:spacing w:line="276" w:lineRule="auto"/>
        <w:jc w:val="both"/>
        <w:rPr>
          <w:rFonts w:ascii="Verdana" w:hAnsi="Verdana"/>
          <w:sz w:val="20"/>
          <w:szCs w:val="20"/>
          <w:lang w:val="bg-BG" w:eastAsia="bg-BG"/>
        </w:rPr>
      </w:pPr>
      <w:r w:rsidRPr="00A3194C">
        <w:rPr>
          <w:rFonts w:ascii="Verdana" w:hAnsi="Verdana"/>
          <w:sz w:val="20"/>
          <w:szCs w:val="20"/>
          <w:lang w:val="bg-BG" w:eastAsia="bg-BG"/>
        </w:rPr>
        <w:lastRenderedPageBreak/>
        <w:t xml:space="preserve"> </w:t>
      </w:r>
      <w:r w:rsidR="00895072" w:rsidRPr="007153E3">
        <w:rPr>
          <w:rFonts w:ascii="Verdana" w:hAnsi="Verdana"/>
          <w:sz w:val="20"/>
          <w:szCs w:val="20"/>
          <w:lang w:val="bg-BG" w:eastAsia="bg-BG"/>
        </w:rPr>
        <w:t xml:space="preserve">В случай, че </w:t>
      </w:r>
      <w:r w:rsidR="00895072" w:rsidRPr="00A3194C">
        <w:rPr>
          <w:rFonts w:ascii="Verdana" w:hAnsi="Verdana"/>
          <w:sz w:val="20"/>
          <w:szCs w:val="20"/>
          <w:lang w:val="bg-BG" w:eastAsia="bg-BG"/>
        </w:rPr>
        <w:t>участник</w:t>
      </w:r>
      <w:r w:rsidR="00895072" w:rsidRPr="007153E3">
        <w:rPr>
          <w:rFonts w:ascii="Verdana" w:hAnsi="Verdana"/>
          <w:sz w:val="20"/>
          <w:szCs w:val="20"/>
          <w:lang w:val="bg-BG" w:eastAsia="bg-BG"/>
        </w:rPr>
        <w:t>ът е</w:t>
      </w:r>
      <w:r w:rsidR="00895072" w:rsidRPr="00A3194C">
        <w:rPr>
          <w:rFonts w:ascii="Verdana" w:hAnsi="Verdana"/>
          <w:sz w:val="20"/>
          <w:szCs w:val="20"/>
          <w:lang w:val="bg-BG" w:eastAsia="bg-BG"/>
        </w:rPr>
        <w:t xml:space="preserve">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4726243B"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правата и задълженията на участниците в обединението;</w:t>
      </w:r>
    </w:p>
    <w:p w14:paraId="4726243C"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разпределението на отговорността между членовете на обединението;</w:t>
      </w:r>
    </w:p>
    <w:p w14:paraId="4726243D" w14:textId="77777777" w:rsidR="00895072" w:rsidRPr="00895072" w:rsidRDefault="00895072" w:rsidP="00F72239">
      <w:pPr>
        <w:numPr>
          <w:ilvl w:val="0"/>
          <w:numId w:val="12"/>
        </w:numPr>
        <w:spacing w:line="185" w:lineRule="atLeast"/>
        <w:contextualSpacing/>
        <w:jc w:val="both"/>
        <w:textAlignment w:val="center"/>
        <w:rPr>
          <w:rFonts w:ascii="Verdana" w:hAnsi="Verdana" w:cs="Tahoma"/>
          <w:color w:val="000000"/>
          <w:sz w:val="20"/>
          <w:szCs w:val="20"/>
          <w:lang w:val="bg-BG"/>
        </w:rPr>
      </w:pPr>
      <w:r w:rsidRPr="0020781E">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20781E"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20781E">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20781E">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20781E">
        <w:rPr>
          <w:rFonts w:ascii="Verdana" w:hAnsi="Verdana"/>
          <w:sz w:val="20"/>
          <w:szCs w:val="20"/>
          <w:lang w:val="ru-RU" w:eastAsia="bg-BG"/>
        </w:rPr>
        <w:t xml:space="preserve">трябва по безусловен начин да се удостовери, че участниците в </w:t>
      </w:r>
      <w:r w:rsidRPr="0020781E">
        <w:rPr>
          <w:rFonts w:ascii="Verdana" w:hAnsi="Verdana"/>
          <w:color w:val="000000"/>
          <w:sz w:val="20"/>
          <w:szCs w:val="20"/>
          <w:lang w:val="ru-RU" w:eastAsia="bg-BG"/>
        </w:rPr>
        <w:t xml:space="preserve">обединението поемат </w:t>
      </w:r>
      <w:r w:rsidRPr="0020781E">
        <w:rPr>
          <w:rFonts w:ascii="Verdana" w:hAnsi="Verdana"/>
          <w:b/>
          <w:color w:val="000000"/>
          <w:sz w:val="20"/>
          <w:szCs w:val="20"/>
          <w:lang w:val="ru-RU" w:eastAsia="bg-BG"/>
        </w:rPr>
        <w:t>солидарна отговорност</w:t>
      </w:r>
      <w:r w:rsidRPr="0020781E">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4726243F"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47262441" w14:textId="0BD9017A" w:rsidR="00AC72EB" w:rsidRDefault="007C2201" w:rsidP="00A3194C">
      <w:pPr>
        <w:pStyle w:val="ListParagraph"/>
        <w:numPr>
          <w:ilvl w:val="1"/>
          <w:numId w:val="11"/>
        </w:numPr>
        <w:shd w:val="clear" w:color="auto" w:fill="FFFFFF"/>
        <w:spacing w:line="276" w:lineRule="auto"/>
        <w:jc w:val="both"/>
        <w:rPr>
          <w:rFonts w:ascii="Verdana" w:hAnsi="Verdana" w:cs="Tahoma"/>
          <w:sz w:val="20"/>
          <w:szCs w:val="20"/>
          <w:lang w:val="bg-BG"/>
        </w:rPr>
      </w:pPr>
      <w:r>
        <w:rPr>
          <w:rFonts w:ascii="Verdana" w:hAnsi="Verdana" w:cs="Tahoma"/>
          <w:sz w:val="20"/>
          <w:szCs w:val="20"/>
          <w:lang w:val="en-US"/>
        </w:rPr>
        <w:t xml:space="preserve">. </w:t>
      </w:r>
      <w:r w:rsidR="00AC72EB"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064811BF" w14:textId="30F18F89" w:rsidR="00455367" w:rsidRDefault="00455367" w:rsidP="00A3194C">
      <w:pPr>
        <w:pStyle w:val="ListParagraph"/>
        <w:numPr>
          <w:ilvl w:val="1"/>
          <w:numId w:val="11"/>
        </w:numPr>
        <w:shd w:val="clear" w:color="auto" w:fill="FFFFFF"/>
        <w:spacing w:line="276" w:lineRule="auto"/>
        <w:jc w:val="both"/>
        <w:rPr>
          <w:rFonts w:ascii="Verdana" w:hAnsi="Verdana" w:cs="Tahoma"/>
          <w:sz w:val="20"/>
          <w:szCs w:val="20"/>
          <w:lang w:val="bg-BG"/>
        </w:rPr>
      </w:pPr>
      <w:r w:rsidRPr="00A3194C">
        <w:rPr>
          <w:rFonts w:ascii="Verdana" w:hAnsi="Verdana" w:cs="Tahoma"/>
          <w:sz w:val="20"/>
          <w:szCs w:val="20"/>
          <w:lang w:val="bg-BG"/>
        </w:rPr>
        <w:t>Предложение за изпълнение на поръчката в съответствие с техническите спецификации и изискванията на възложителя (по образец)</w:t>
      </w:r>
      <w:r w:rsidR="00693DD9">
        <w:rPr>
          <w:rFonts w:ascii="Verdana" w:hAnsi="Verdana" w:cs="Tahoma"/>
          <w:sz w:val="20"/>
          <w:szCs w:val="20"/>
          <w:lang w:val="en-US"/>
        </w:rPr>
        <w:t>(</w:t>
      </w:r>
      <w:r w:rsidR="00693DD9">
        <w:rPr>
          <w:rFonts w:ascii="Verdana" w:hAnsi="Verdana" w:cs="Tahoma"/>
          <w:sz w:val="20"/>
          <w:szCs w:val="20"/>
          <w:lang w:val="bg-BG"/>
        </w:rPr>
        <w:t xml:space="preserve"> приложнеие 2</w:t>
      </w:r>
      <w:bookmarkStart w:id="16" w:name="_GoBack"/>
      <w:bookmarkEnd w:id="16"/>
      <w:r w:rsidR="00693DD9">
        <w:rPr>
          <w:rFonts w:ascii="Verdana" w:hAnsi="Verdana" w:cs="Tahoma"/>
          <w:sz w:val="20"/>
          <w:szCs w:val="20"/>
          <w:lang w:val="bg-BG"/>
        </w:rPr>
        <w:t>техническо предложение на Изпълнителя)</w:t>
      </w:r>
      <w:r w:rsidRPr="00A3194C">
        <w:rPr>
          <w:rFonts w:ascii="Verdana" w:hAnsi="Verdana" w:cs="Tahoma"/>
          <w:sz w:val="20"/>
          <w:szCs w:val="20"/>
          <w:lang w:val="bg-BG"/>
        </w:rPr>
        <w:t xml:space="preserve">. </w:t>
      </w:r>
    </w:p>
    <w:p w14:paraId="4726244E" w14:textId="42E3A23B" w:rsidR="00815B8B" w:rsidRPr="00A3194C" w:rsidRDefault="00AC72EB" w:rsidP="00A3194C">
      <w:pPr>
        <w:pStyle w:val="ListParagraph"/>
        <w:numPr>
          <w:ilvl w:val="1"/>
          <w:numId w:val="11"/>
        </w:numPr>
        <w:shd w:val="clear" w:color="auto" w:fill="FFFFFF"/>
        <w:spacing w:line="276" w:lineRule="auto"/>
        <w:jc w:val="both"/>
        <w:rPr>
          <w:rFonts w:ascii="Verdana" w:hAnsi="Verdana" w:cs="Tahoma"/>
          <w:sz w:val="20"/>
          <w:szCs w:val="20"/>
          <w:lang w:val="bg-BG"/>
        </w:rPr>
      </w:pPr>
      <w:r w:rsidRPr="00A3194C">
        <w:rPr>
          <w:rStyle w:val="ala62"/>
          <w:rFonts w:ascii="Verdana" w:hAnsi="Verdana" w:cs="Tahoma"/>
          <w:color w:val="000000"/>
          <w:sz w:val="20"/>
          <w:szCs w:val="20"/>
          <w:lang w:val="bg-BG"/>
        </w:rPr>
        <w:t>Опис</w:t>
      </w:r>
      <w:r w:rsidRPr="00A3194C">
        <w:rPr>
          <w:rFonts w:ascii="Verdana" w:hAnsi="Verdana"/>
          <w:bCs/>
          <w:sz w:val="20"/>
          <w:szCs w:val="20"/>
          <w:lang w:val="bg-BG"/>
        </w:rPr>
        <w:t xml:space="preserve"> на представените документи в </w:t>
      </w:r>
      <w:r w:rsidR="00D25037" w:rsidRPr="00A3194C">
        <w:rPr>
          <w:rFonts w:ascii="Verdana" w:hAnsi="Verdana"/>
          <w:bCs/>
          <w:sz w:val="20"/>
          <w:szCs w:val="20"/>
          <w:lang w:val="bg-BG"/>
        </w:rPr>
        <w:t>о</w:t>
      </w:r>
      <w:r w:rsidRPr="00A3194C">
        <w:rPr>
          <w:rFonts w:ascii="Verdana" w:hAnsi="Verdana"/>
          <w:bCs/>
          <w:sz w:val="20"/>
          <w:szCs w:val="20"/>
          <w:lang w:val="bg-BG"/>
        </w:rPr>
        <w:t>фертата  (по образец).</w:t>
      </w:r>
    </w:p>
    <w:p w14:paraId="4726244F" w14:textId="18472793" w:rsidR="00815B8B" w:rsidRPr="00A3194C" w:rsidRDefault="00815B8B" w:rsidP="00A3194C">
      <w:pPr>
        <w:pStyle w:val="ListParagraph"/>
        <w:numPr>
          <w:ilvl w:val="1"/>
          <w:numId w:val="11"/>
        </w:numPr>
        <w:shd w:val="clear" w:color="auto" w:fill="FFFFFF"/>
        <w:spacing w:line="276" w:lineRule="auto"/>
        <w:jc w:val="both"/>
        <w:rPr>
          <w:rFonts w:ascii="Verdana" w:hAnsi="Verdana" w:cs="Tahoma"/>
          <w:sz w:val="20"/>
          <w:szCs w:val="20"/>
          <w:lang w:val="bg-BG"/>
        </w:rPr>
      </w:pPr>
      <w:r w:rsidRPr="00A3194C">
        <w:rPr>
          <w:rFonts w:ascii="Verdana" w:hAnsi="Verdana" w:cs="Tahoma"/>
          <w:b/>
          <w:color w:val="000000"/>
          <w:sz w:val="20"/>
          <w:szCs w:val="20"/>
          <w:lang w:val="ru-RU"/>
        </w:rPr>
        <w:t>ОТДЕЛЕН</w:t>
      </w:r>
      <w:r w:rsidRPr="00A3194C">
        <w:rPr>
          <w:rFonts w:ascii="Verdana" w:hAnsi="Verdana"/>
          <w:b/>
          <w:bCs/>
          <w:sz w:val="20"/>
          <w:szCs w:val="20"/>
          <w:lang w:val="bg-BG"/>
        </w:rPr>
        <w:t xml:space="preserve"> запечатан непрозрачен плик „</w:t>
      </w:r>
      <w:r w:rsidRPr="00A3194C">
        <w:rPr>
          <w:rFonts w:ascii="Verdana" w:hAnsi="Verdana" w:cs="Tahoma"/>
          <w:b/>
          <w:color w:val="000000"/>
          <w:sz w:val="20"/>
          <w:szCs w:val="20"/>
          <w:lang w:val="bg-BG"/>
        </w:rPr>
        <w:t>Предлагани ценови параметри</w:t>
      </w:r>
      <w:r w:rsidR="00D93F51" w:rsidRPr="00A3194C">
        <w:rPr>
          <w:rFonts w:ascii="Verdana" w:hAnsi="Verdana"/>
          <w:b/>
          <w:bCs/>
          <w:sz w:val="20"/>
          <w:szCs w:val="20"/>
          <w:lang w:val="bg-BG"/>
        </w:rPr>
        <w:t>”</w:t>
      </w:r>
      <w:r w:rsidR="008F6DB3" w:rsidRPr="00A3194C">
        <w:rPr>
          <w:rFonts w:ascii="Verdana" w:hAnsi="Verdana"/>
          <w:b/>
          <w:bCs/>
          <w:sz w:val="20"/>
          <w:szCs w:val="20"/>
          <w:lang w:val="bg-BG"/>
        </w:rPr>
        <w:t>,</w:t>
      </w:r>
      <w:r w:rsidRPr="00A3194C">
        <w:rPr>
          <w:rFonts w:ascii="Verdana" w:hAnsi="Verdana"/>
          <w:b/>
          <w:bCs/>
          <w:sz w:val="20"/>
          <w:szCs w:val="20"/>
          <w:lang w:val="bg-BG"/>
        </w:rPr>
        <w:t xml:space="preserve"> </w:t>
      </w:r>
      <w:r w:rsidRPr="00A3194C">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A3194C">
        <w:rPr>
          <w:rFonts w:ascii="Verdana" w:hAnsi="Verdana" w:cs="Arial"/>
          <w:sz w:val="20"/>
          <w:szCs w:val="20"/>
          <w:lang w:val="bg-BG"/>
        </w:rPr>
        <w:t>Ценовото предложение следва да съдържа</w:t>
      </w:r>
      <w:r w:rsidRPr="00A3194C">
        <w:rPr>
          <w:rFonts w:ascii="Verdana" w:hAnsi="Verdana"/>
          <w:bCs/>
          <w:sz w:val="20"/>
          <w:szCs w:val="20"/>
          <w:lang w:val="bg-BG"/>
        </w:rPr>
        <w:t>:</w:t>
      </w:r>
    </w:p>
    <w:p w14:paraId="47262450" w14:textId="67DE887B" w:rsidR="00BC1AE7" w:rsidRPr="00A3194C" w:rsidRDefault="000A6802" w:rsidP="00A3194C">
      <w:pPr>
        <w:pStyle w:val="ListParagraph"/>
        <w:numPr>
          <w:ilvl w:val="2"/>
          <w:numId w:val="11"/>
        </w:numPr>
        <w:shd w:val="clear" w:color="auto" w:fill="FFFFFF"/>
        <w:spacing w:line="276" w:lineRule="auto"/>
        <w:jc w:val="both"/>
        <w:rPr>
          <w:rFonts w:ascii="Verdana" w:hAnsi="Verdana" w:cs="Tahoma"/>
          <w:sz w:val="20"/>
          <w:szCs w:val="20"/>
          <w:lang w:val="en-US"/>
        </w:rPr>
      </w:pPr>
      <w:r w:rsidRPr="00A3194C">
        <w:rPr>
          <w:rFonts w:ascii="Verdana" w:hAnsi="Verdana"/>
          <w:bCs/>
          <w:sz w:val="20"/>
          <w:szCs w:val="20"/>
          <w:lang w:val="bg-BG"/>
        </w:rPr>
        <w:t xml:space="preserve">Таблици: „Ценовa таблица” </w:t>
      </w:r>
      <w:r w:rsidR="00D93F51" w:rsidRPr="00A3194C">
        <w:rPr>
          <w:rFonts w:ascii="Verdana" w:hAnsi="Verdana"/>
          <w:bCs/>
          <w:sz w:val="20"/>
          <w:szCs w:val="20"/>
          <w:lang w:val="bg-BG"/>
        </w:rPr>
        <w:t xml:space="preserve"> </w:t>
      </w:r>
      <w:r w:rsidR="00BC1AE7" w:rsidRPr="00A3194C">
        <w:rPr>
          <w:rFonts w:ascii="Verdana" w:hAnsi="Verdana"/>
          <w:bCs/>
          <w:sz w:val="20"/>
          <w:szCs w:val="20"/>
          <w:lang w:val="bg-BG"/>
        </w:rPr>
        <w:t>”, където всички празни клетки трябва да бъдат правилно попълнени</w:t>
      </w:r>
      <w:r w:rsidR="007B746C" w:rsidRPr="00A3194C">
        <w:rPr>
          <w:rFonts w:ascii="Verdana" w:hAnsi="Verdana"/>
          <w:bCs/>
          <w:sz w:val="20"/>
          <w:szCs w:val="20"/>
          <w:lang w:val="bg-BG"/>
        </w:rPr>
        <w:t>,</w:t>
      </w:r>
      <w:r w:rsidR="00BC1AE7" w:rsidRPr="00A3194C">
        <w:rPr>
          <w:rFonts w:ascii="Verdana" w:hAnsi="Verdana"/>
          <w:bCs/>
          <w:sz w:val="20"/>
          <w:szCs w:val="20"/>
          <w:lang w:val="bg-BG"/>
        </w:rPr>
        <w:t xml:space="preserve"> съгласно изискванията на документацията за участие. </w:t>
      </w:r>
    </w:p>
    <w:p w14:paraId="47262451" w14:textId="1FE49C1F" w:rsidR="000867ED" w:rsidRPr="00A3194C" w:rsidRDefault="00815B8B" w:rsidP="00A3194C">
      <w:pPr>
        <w:pStyle w:val="ListParagraph"/>
        <w:numPr>
          <w:ilvl w:val="2"/>
          <w:numId w:val="11"/>
        </w:numPr>
        <w:shd w:val="clear" w:color="auto" w:fill="FFFFFF"/>
        <w:spacing w:line="276" w:lineRule="auto"/>
        <w:jc w:val="both"/>
        <w:rPr>
          <w:rFonts w:ascii="Verdana" w:hAnsi="Verdana" w:cs="Tahoma"/>
          <w:sz w:val="20"/>
          <w:szCs w:val="20"/>
          <w:lang w:val="en-US"/>
        </w:rPr>
      </w:pPr>
      <w:r w:rsidRPr="00A3194C">
        <w:rPr>
          <w:rFonts w:ascii="Verdana" w:hAnsi="Verdana"/>
          <w:sz w:val="20"/>
          <w:szCs w:val="20"/>
          <w:lang w:val="bg-BG"/>
        </w:rPr>
        <w:t xml:space="preserve"> </w:t>
      </w:r>
      <w:r w:rsidRPr="00A3194C">
        <w:rPr>
          <w:rFonts w:ascii="Verdana" w:hAnsi="Verdana"/>
          <w:bCs/>
          <w:sz w:val="20"/>
          <w:szCs w:val="20"/>
          <w:lang w:val="bg-BG"/>
        </w:rPr>
        <w:t xml:space="preserve">Участникът трябва да попълни и подпише </w:t>
      </w:r>
      <w:r w:rsidR="000A6802" w:rsidRPr="00A3194C">
        <w:rPr>
          <w:rFonts w:ascii="Verdana" w:hAnsi="Verdana"/>
          <w:bCs/>
          <w:sz w:val="20"/>
          <w:szCs w:val="20"/>
          <w:lang w:val="bg-BG"/>
        </w:rPr>
        <w:t>Ценовата</w:t>
      </w:r>
      <w:r w:rsidR="00960C65" w:rsidRPr="00A3194C">
        <w:rPr>
          <w:rFonts w:ascii="Verdana" w:hAnsi="Verdana"/>
          <w:bCs/>
          <w:sz w:val="20"/>
          <w:szCs w:val="20"/>
          <w:lang w:val="bg-BG"/>
        </w:rPr>
        <w:t xml:space="preserve"> таб</w:t>
      </w:r>
      <w:r w:rsidR="000A6802" w:rsidRPr="00A3194C">
        <w:rPr>
          <w:rFonts w:ascii="Verdana" w:hAnsi="Verdana"/>
          <w:bCs/>
          <w:sz w:val="20"/>
          <w:szCs w:val="20"/>
          <w:lang w:val="bg-BG"/>
        </w:rPr>
        <w:t>лица</w:t>
      </w:r>
      <w:r w:rsidR="00646080" w:rsidRPr="00A3194C">
        <w:rPr>
          <w:rFonts w:ascii="Verdana" w:hAnsi="Verdana"/>
          <w:bCs/>
          <w:sz w:val="20"/>
          <w:szCs w:val="20"/>
          <w:lang w:val="bg-BG"/>
        </w:rPr>
        <w:t>,</w:t>
      </w:r>
      <w:r w:rsidR="00854B83" w:rsidRPr="00A3194C">
        <w:rPr>
          <w:rFonts w:ascii="Verdana" w:hAnsi="Verdana"/>
          <w:bCs/>
          <w:sz w:val="20"/>
          <w:szCs w:val="20"/>
          <w:lang w:val="bg-BG"/>
        </w:rPr>
        <w:t xml:space="preserve"> </w:t>
      </w:r>
      <w:r w:rsidRPr="00A3194C">
        <w:rPr>
          <w:rFonts w:ascii="Verdana" w:hAnsi="Verdana"/>
          <w:bCs/>
          <w:sz w:val="20"/>
          <w:szCs w:val="20"/>
          <w:lang w:val="bg-BG"/>
        </w:rPr>
        <w:t>съгласно изискванията на докумен</w:t>
      </w:r>
      <w:r w:rsidR="006D0C50" w:rsidRPr="00A3194C">
        <w:rPr>
          <w:rFonts w:ascii="Verdana" w:hAnsi="Verdana"/>
          <w:bCs/>
          <w:sz w:val="20"/>
          <w:szCs w:val="20"/>
          <w:lang w:val="bg-BG"/>
        </w:rPr>
        <w:t>тацията за участие.</w:t>
      </w:r>
      <w:r w:rsidR="000867ED" w:rsidRPr="00A3194C">
        <w:rPr>
          <w:rFonts w:ascii="Verdana" w:hAnsi="Verdana"/>
          <w:bCs/>
          <w:sz w:val="20"/>
          <w:szCs w:val="20"/>
          <w:lang w:val="bg-BG"/>
        </w:rPr>
        <w:t xml:space="preserve">Изисквания към </w:t>
      </w:r>
      <w:r w:rsidR="000A6802" w:rsidRPr="00A3194C">
        <w:rPr>
          <w:rFonts w:ascii="Verdana" w:hAnsi="Verdana"/>
          <w:bCs/>
          <w:sz w:val="20"/>
          <w:szCs w:val="20"/>
          <w:lang w:val="bg-BG"/>
        </w:rPr>
        <w:t>Ценовата</w:t>
      </w:r>
      <w:r w:rsidR="00D93F51" w:rsidRPr="00A3194C">
        <w:rPr>
          <w:rFonts w:ascii="Verdana" w:hAnsi="Verdana"/>
          <w:bCs/>
          <w:sz w:val="20"/>
          <w:szCs w:val="20"/>
          <w:lang w:val="bg-BG"/>
        </w:rPr>
        <w:t xml:space="preserve"> </w:t>
      </w:r>
      <w:r w:rsidR="000A6802" w:rsidRPr="00A3194C">
        <w:rPr>
          <w:rFonts w:ascii="Verdana" w:hAnsi="Verdana"/>
          <w:bCs/>
          <w:sz w:val="20"/>
          <w:szCs w:val="20"/>
          <w:lang w:val="bg-BG"/>
        </w:rPr>
        <w:t>Таблица</w:t>
      </w:r>
      <w:r w:rsidR="000867ED" w:rsidRPr="00A3194C">
        <w:rPr>
          <w:rFonts w:ascii="Verdana" w:hAnsi="Verdana"/>
          <w:bCs/>
          <w:sz w:val="20"/>
          <w:szCs w:val="20"/>
          <w:lang w:val="bg-BG"/>
        </w:rPr>
        <w:t xml:space="preserve"> от:</w:t>
      </w:r>
    </w:p>
    <w:p w14:paraId="47262453" w14:textId="308A0F25" w:rsidR="000867ED" w:rsidRPr="00A3194C" w:rsidRDefault="000867ED" w:rsidP="00A3194C">
      <w:pPr>
        <w:pStyle w:val="ListParagraph"/>
        <w:numPr>
          <w:ilvl w:val="3"/>
          <w:numId w:val="11"/>
        </w:numPr>
        <w:shd w:val="clear" w:color="auto" w:fill="FFFFFF"/>
        <w:spacing w:line="276" w:lineRule="auto"/>
        <w:jc w:val="both"/>
        <w:rPr>
          <w:rFonts w:ascii="Verdana" w:hAnsi="Verdana" w:cs="Tahoma"/>
          <w:sz w:val="20"/>
          <w:szCs w:val="20"/>
          <w:lang w:val="en-US"/>
        </w:rPr>
      </w:pPr>
      <w:r w:rsidRPr="00A3194C">
        <w:rPr>
          <w:rFonts w:ascii="Verdana" w:hAnsi="Verdana"/>
          <w:bCs/>
          <w:sz w:val="20"/>
          <w:szCs w:val="20"/>
          <w:lang w:val="bg-BG"/>
        </w:rPr>
        <w:t>Всички о</w:t>
      </w:r>
      <w:r w:rsidR="000A6802" w:rsidRPr="00A3194C">
        <w:rPr>
          <w:rFonts w:ascii="Verdana" w:hAnsi="Verdana"/>
          <w:bCs/>
          <w:sz w:val="20"/>
          <w:szCs w:val="20"/>
          <w:lang w:val="bg-BG"/>
        </w:rPr>
        <w:t>ферирани от Участника в Ценовата таблица</w:t>
      </w:r>
      <w:r w:rsidRPr="00A3194C">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78DFFD75" w14:textId="77777777" w:rsidR="00A3194C" w:rsidRPr="00A3194C" w:rsidRDefault="000867ED" w:rsidP="00A3194C">
      <w:pPr>
        <w:pStyle w:val="ListParagraph"/>
        <w:numPr>
          <w:ilvl w:val="3"/>
          <w:numId w:val="11"/>
        </w:numPr>
        <w:shd w:val="clear" w:color="auto" w:fill="FFFFFF"/>
        <w:spacing w:line="276" w:lineRule="auto"/>
        <w:jc w:val="both"/>
        <w:rPr>
          <w:rFonts w:ascii="Verdana" w:hAnsi="Verdana" w:cs="Tahoma"/>
          <w:sz w:val="20"/>
          <w:szCs w:val="20"/>
          <w:lang w:val="en-US"/>
        </w:rPr>
      </w:pPr>
      <w:r w:rsidRPr="00A3194C">
        <w:rPr>
          <w:rFonts w:ascii="Verdana" w:hAnsi="Verdana"/>
          <w:bCs/>
          <w:sz w:val="20"/>
          <w:szCs w:val="20"/>
          <w:lang w:val="bg-BG"/>
        </w:rPr>
        <w:t xml:space="preserve"> </w:t>
      </w:r>
      <w:r w:rsidRPr="00A3194C">
        <w:rPr>
          <w:rFonts w:ascii="Verdana" w:hAnsi="Verdana"/>
          <w:bCs/>
          <w:i/>
          <w:sz w:val="20"/>
          <w:szCs w:val="20"/>
          <w:lang w:val="bg-BG"/>
        </w:rPr>
        <w:t xml:space="preserve">Оферираните цени следва да включват всички договорни задължения на </w:t>
      </w:r>
      <w:r w:rsidR="006E2B81" w:rsidRPr="00A3194C">
        <w:rPr>
          <w:rFonts w:ascii="Verdana" w:hAnsi="Verdana"/>
          <w:bCs/>
          <w:i/>
          <w:sz w:val="20"/>
          <w:szCs w:val="20"/>
          <w:lang w:val="bg-BG"/>
        </w:rPr>
        <w:t xml:space="preserve">Изпълнителя </w:t>
      </w:r>
      <w:r w:rsidR="00A3194C">
        <w:rPr>
          <w:rFonts w:ascii="Verdana" w:hAnsi="Verdana"/>
          <w:bCs/>
          <w:i/>
          <w:sz w:val="20"/>
          <w:szCs w:val="20"/>
          <w:lang w:val="bg-BG"/>
        </w:rPr>
        <w:t xml:space="preserve"> по договора</w:t>
      </w:r>
    </w:p>
    <w:p w14:paraId="47262455" w14:textId="0274017D" w:rsidR="000867ED" w:rsidRPr="00A3194C" w:rsidRDefault="000867ED" w:rsidP="00A3194C">
      <w:pPr>
        <w:pStyle w:val="ListParagraph"/>
        <w:numPr>
          <w:ilvl w:val="3"/>
          <w:numId w:val="11"/>
        </w:numPr>
        <w:shd w:val="clear" w:color="auto" w:fill="FFFFFF"/>
        <w:spacing w:line="276" w:lineRule="auto"/>
        <w:jc w:val="both"/>
        <w:rPr>
          <w:rFonts w:ascii="Verdana" w:hAnsi="Verdana" w:cs="Tahoma"/>
          <w:sz w:val="20"/>
          <w:szCs w:val="20"/>
          <w:lang w:val="en-US"/>
        </w:rPr>
      </w:pPr>
      <w:r w:rsidRPr="00A3194C">
        <w:rPr>
          <w:rFonts w:ascii="Verdana" w:hAnsi="Verdana"/>
          <w:bCs/>
          <w:i/>
          <w:sz w:val="20"/>
          <w:szCs w:val="20"/>
          <w:lang w:val="bg-BG"/>
        </w:rPr>
        <w:t>Участникът задължително попълва цялата необходима информация (всички клетки) в таблиц</w:t>
      </w:r>
      <w:r w:rsidR="000A6802" w:rsidRPr="00A3194C">
        <w:rPr>
          <w:rFonts w:ascii="Verdana" w:hAnsi="Verdana"/>
          <w:bCs/>
          <w:i/>
          <w:sz w:val="20"/>
          <w:szCs w:val="20"/>
          <w:lang w:val="bg-BG"/>
        </w:rPr>
        <w:t>ата</w:t>
      </w:r>
      <w:r w:rsidRPr="00A3194C">
        <w:rPr>
          <w:rFonts w:ascii="Verdana" w:hAnsi="Verdana"/>
          <w:bCs/>
          <w:i/>
          <w:sz w:val="20"/>
          <w:szCs w:val="20"/>
          <w:lang w:val="bg-BG"/>
        </w:rPr>
        <w:t xml:space="preserve"> съгласно инструкциите в документацията.</w:t>
      </w:r>
      <w:r w:rsidR="00460D65" w:rsidRPr="00A3194C">
        <w:rPr>
          <w:rFonts w:ascii="Verdana" w:hAnsi="Verdana"/>
          <w:bCs/>
          <w:i/>
          <w:sz w:val="20"/>
          <w:szCs w:val="20"/>
          <w:lang w:val="bg-BG"/>
        </w:rPr>
        <w:t xml:space="preserve"> </w:t>
      </w:r>
      <w:r w:rsidRPr="00A3194C">
        <w:rPr>
          <w:rFonts w:ascii="Verdana" w:hAnsi="Verdana"/>
          <w:bCs/>
          <w:i/>
          <w:sz w:val="20"/>
          <w:szCs w:val="20"/>
          <w:lang w:val="bg-BG"/>
        </w:rPr>
        <w:t>В случай, че не е попълнена дори една клетка срещу д</w:t>
      </w:r>
      <w:r w:rsidR="000A6802" w:rsidRPr="00A3194C">
        <w:rPr>
          <w:rFonts w:ascii="Verdana" w:hAnsi="Verdana"/>
          <w:bCs/>
          <w:i/>
          <w:sz w:val="20"/>
          <w:szCs w:val="20"/>
          <w:lang w:val="bg-BG"/>
        </w:rPr>
        <w:t>адена позиция (ред) от таблицата</w:t>
      </w:r>
      <w:r w:rsidRPr="00A3194C">
        <w:rPr>
          <w:rFonts w:ascii="Verdana" w:hAnsi="Verdana"/>
          <w:bCs/>
          <w:i/>
          <w:sz w:val="20"/>
          <w:szCs w:val="20"/>
          <w:lang w:val="bg-BG"/>
        </w:rPr>
        <w:t xml:space="preserve">, ще се счита, че Участникът </w:t>
      </w:r>
      <w:r w:rsidR="000A6802" w:rsidRPr="00A3194C">
        <w:rPr>
          <w:rFonts w:ascii="Verdana" w:hAnsi="Verdana"/>
          <w:bCs/>
          <w:i/>
          <w:sz w:val="20"/>
          <w:szCs w:val="20"/>
          <w:lang w:val="bg-BG"/>
        </w:rPr>
        <w:t>не е попълнил коректно таблицата</w:t>
      </w:r>
      <w:r w:rsidRPr="00A3194C">
        <w:rPr>
          <w:rFonts w:ascii="Verdana" w:hAnsi="Verdana"/>
          <w:bCs/>
          <w:i/>
          <w:sz w:val="20"/>
          <w:szCs w:val="20"/>
          <w:lang w:val="bg-BG"/>
        </w:rPr>
        <w:t xml:space="preserve"> и предложението му няма да бъде оценявано.</w:t>
      </w:r>
    </w:p>
    <w:p w14:paraId="47262456" w14:textId="3273198C" w:rsidR="000867ED" w:rsidRPr="00A3194C" w:rsidRDefault="000867ED" w:rsidP="00A3194C">
      <w:pPr>
        <w:pStyle w:val="ListParagraph"/>
        <w:numPr>
          <w:ilvl w:val="3"/>
          <w:numId w:val="11"/>
        </w:numPr>
        <w:shd w:val="clear" w:color="auto" w:fill="FFFFFF"/>
        <w:spacing w:line="276" w:lineRule="auto"/>
        <w:jc w:val="both"/>
        <w:rPr>
          <w:rFonts w:ascii="Verdana" w:hAnsi="Verdana" w:cs="Tahoma"/>
          <w:sz w:val="20"/>
          <w:szCs w:val="20"/>
          <w:lang w:val="en-US"/>
        </w:rPr>
      </w:pPr>
      <w:r w:rsidRPr="00A3194C">
        <w:rPr>
          <w:rFonts w:ascii="Verdana" w:hAnsi="Verdana"/>
          <w:i/>
          <w:sz w:val="20"/>
          <w:szCs w:val="20"/>
          <w:lang w:val="bg-BG"/>
        </w:rPr>
        <w:t>Цените ще са постоянни за срока на Договора, освен в</w:t>
      </w:r>
      <w:r w:rsidR="00E23F34" w:rsidRPr="00A3194C">
        <w:rPr>
          <w:rFonts w:ascii="Verdana" w:hAnsi="Verdana"/>
          <w:i/>
          <w:sz w:val="20"/>
          <w:szCs w:val="20"/>
          <w:lang w:val="bg-BG"/>
        </w:rPr>
        <w:t xml:space="preserve"> хипотезата на </w:t>
      </w:r>
      <w:r w:rsidRPr="00A3194C">
        <w:rPr>
          <w:rFonts w:ascii="Verdana" w:hAnsi="Verdana"/>
          <w:i/>
          <w:sz w:val="20"/>
          <w:szCs w:val="20"/>
          <w:lang w:val="bg-BG"/>
        </w:rPr>
        <w:t xml:space="preserve"> ЗОП.</w:t>
      </w:r>
    </w:p>
    <w:p w14:paraId="47262457" w14:textId="6A09BD63" w:rsidR="000867ED" w:rsidRPr="00A3194C" w:rsidRDefault="000867ED" w:rsidP="00A3194C">
      <w:pPr>
        <w:pStyle w:val="ListParagraph"/>
        <w:numPr>
          <w:ilvl w:val="3"/>
          <w:numId w:val="11"/>
        </w:numPr>
        <w:shd w:val="clear" w:color="auto" w:fill="FFFFFF"/>
        <w:spacing w:line="276" w:lineRule="auto"/>
        <w:jc w:val="both"/>
        <w:rPr>
          <w:rFonts w:ascii="Verdana" w:hAnsi="Verdana" w:cs="Tahoma"/>
          <w:sz w:val="20"/>
          <w:szCs w:val="20"/>
          <w:lang w:val="en-US"/>
        </w:rPr>
      </w:pPr>
      <w:r w:rsidRPr="00A3194C">
        <w:rPr>
          <w:rFonts w:ascii="Verdana" w:hAnsi="Verdana"/>
          <w:bCs/>
          <w:i/>
          <w:sz w:val="20"/>
          <w:szCs w:val="20"/>
          <w:lang w:val="bg-BG"/>
        </w:rPr>
        <w:t>Цените трябва да са крайни и от тях следва да са приспаднати всички възможни отстъпки.</w:t>
      </w:r>
    </w:p>
    <w:p w14:paraId="47262458" w14:textId="09EB4CD1" w:rsidR="000867ED" w:rsidRPr="00A3194C" w:rsidRDefault="000867ED" w:rsidP="00A3194C">
      <w:pPr>
        <w:pStyle w:val="ListParagraph"/>
        <w:numPr>
          <w:ilvl w:val="3"/>
          <w:numId w:val="11"/>
        </w:numPr>
        <w:shd w:val="clear" w:color="auto" w:fill="FFFFFF"/>
        <w:spacing w:line="276" w:lineRule="auto"/>
        <w:jc w:val="both"/>
        <w:rPr>
          <w:rFonts w:ascii="Verdana" w:hAnsi="Verdana" w:cs="Tahoma"/>
          <w:sz w:val="20"/>
          <w:szCs w:val="20"/>
          <w:lang w:val="en-US"/>
        </w:rPr>
      </w:pPr>
      <w:r w:rsidRPr="00A3194C">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77777777" w:rsidR="000867ED" w:rsidRP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726245A" w14:textId="71C8D907" w:rsid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13AE2B8" w14:textId="77777777" w:rsidR="00662F2B" w:rsidRPr="000867ED" w:rsidRDefault="00662F2B" w:rsidP="0020781E">
      <w:pPr>
        <w:tabs>
          <w:tab w:val="left" w:pos="1260"/>
        </w:tabs>
        <w:spacing w:before="90" w:after="90"/>
        <w:ind w:left="567"/>
        <w:jc w:val="both"/>
        <w:rPr>
          <w:rFonts w:ascii="Verdana" w:hAnsi="Verdana"/>
          <w:sz w:val="20"/>
          <w:szCs w:val="20"/>
          <w:lang w:val="bg-BG"/>
        </w:rPr>
      </w:pPr>
    </w:p>
    <w:p w14:paraId="6CA23A2B" w14:textId="77777777" w:rsidR="00662F2B" w:rsidRPr="0001194B" w:rsidRDefault="00662F2B" w:rsidP="00A3194C">
      <w:pPr>
        <w:pStyle w:val="ListParagraph"/>
        <w:numPr>
          <w:ilvl w:val="0"/>
          <w:numId w:val="11"/>
        </w:numPr>
        <w:shd w:val="clear" w:color="auto" w:fill="FFFFFF"/>
        <w:spacing w:line="276" w:lineRule="auto"/>
        <w:jc w:val="both"/>
        <w:rPr>
          <w:rFonts w:ascii="Verdana" w:hAnsi="Verdana" w:cs="Tahoma"/>
          <w:sz w:val="20"/>
          <w:szCs w:val="20"/>
          <w:lang w:val="bg-BG"/>
        </w:rPr>
      </w:pPr>
      <w:r w:rsidRPr="0001194B">
        <w:rPr>
          <w:rFonts w:ascii="Verdana" w:hAnsi="Verdana" w:cs="Tahoma"/>
          <w:b/>
          <w:sz w:val="20"/>
          <w:szCs w:val="20"/>
          <w:lang w:val="bg-BG"/>
        </w:rPr>
        <w:t>С подаването на оферт</w:t>
      </w:r>
      <w:r>
        <w:rPr>
          <w:rFonts w:ascii="Verdana" w:hAnsi="Verdana" w:cs="Tahoma"/>
          <w:b/>
          <w:sz w:val="20"/>
          <w:szCs w:val="20"/>
          <w:lang w:val="bg-BG"/>
        </w:rPr>
        <w:t>ата</w:t>
      </w:r>
      <w:r w:rsidRPr="0001194B">
        <w:rPr>
          <w:rFonts w:ascii="Verdana" w:hAnsi="Verdana" w:cs="Tahoma"/>
          <w:b/>
          <w:sz w:val="20"/>
          <w:szCs w:val="20"/>
          <w:lang w:val="bg-BG"/>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sz w:val="20"/>
          <w:szCs w:val="20"/>
          <w:lang w:val="bg-BG"/>
        </w:rPr>
        <w:t xml:space="preserve">. </w:t>
      </w:r>
    </w:p>
    <w:p w14:paraId="46A55AD5" w14:textId="77777777" w:rsidR="00CF6DB8" w:rsidRDefault="00A3194C" w:rsidP="00A3194C">
      <w:pPr>
        <w:pStyle w:val="ListParagraph"/>
        <w:numPr>
          <w:ilvl w:val="0"/>
          <w:numId w:val="11"/>
        </w:numPr>
        <w:shd w:val="clear" w:color="auto" w:fill="FFFFFF"/>
        <w:spacing w:line="276" w:lineRule="auto"/>
        <w:jc w:val="both"/>
        <w:rPr>
          <w:rFonts w:ascii="Verdana" w:hAnsi="Verdana" w:cs="Tahoma"/>
          <w:sz w:val="20"/>
          <w:szCs w:val="20"/>
          <w:lang w:val="bg-BG"/>
        </w:rPr>
      </w:pPr>
      <w:r w:rsidRPr="00A3194C">
        <w:rPr>
          <w:rFonts w:ascii="Verdana" w:hAnsi="Verdana" w:cs="Tahoma"/>
          <w:sz w:val="20"/>
          <w:szCs w:val="20"/>
          <w:lang w:val="bg-BG"/>
        </w:rPr>
        <w:tab/>
        <w:t>Срокът на валидност на офертите е времето, през което участниците са обвързани с условията на представените от тях оферти.</w:t>
      </w:r>
    </w:p>
    <w:p w14:paraId="1F58A013" w14:textId="7A50C08B" w:rsidR="00A3194C" w:rsidRDefault="00A3194C" w:rsidP="00CF6DB8">
      <w:pPr>
        <w:pStyle w:val="ListParagraph"/>
        <w:numPr>
          <w:ilvl w:val="1"/>
          <w:numId w:val="11"/>
        </w:numPr>
        <w:shd w:val="clear" w:color="auto" w:fill="FFFFFF"/>
        <w:spacing w:line="276" w:lineRule="auto"/>
        <w:jc w:val="both"/>
        <w:rPr>
          <w:rFonts w:ascii="Verdana" w:hAnsi="Verdana" w:cs="Tahoma"/>
          <w:sz w:val="20"/>
          <w:szCs w:val="20"/>
          <w:lang w:val="bg-BG"/>
        </w:rPr>
      </w:pPr>
      <w:r w:rsidRPr="00CF6DB8">
        <w:rPr>
          <w:rFonts w:ascii="Verdana" w:hAnsi="Verdana" w:cs="Tahoma"/>
          <w:sz w:val="20"/>
          <w:szCs w:val="20"/>
          <w:lang w:val="bg-BG"/>
        </w:rPr>
        <w:t xml:space="preserve"> Офертите са със срок </w:t>
      </w:r>
      <w:r w:rsidRPr="00CF6DB8">
        <w:rPr>
          <w:rFonts w:ascii="Verdana" w:hAnsi="Verdana" w:cs="Tahoma"/>
          <w:b/>
          <w:sz w:val="20"/>
          <w:szCs w:val="20"/>
          <w:lang w:val="bg-BG"/>
        </w:rPr>
        <w:t>на валидност 5 месеца</w:t>
      </w:r>
      <w:r w:rsidRPr="00CF6DB8">
        <w:rPr>
          <w:rFonts w:ascii="Verdana" w:hAnsi="Verdana" w:cs="Tahoma"/>
          <w:sz w:val="20"/>
          <w:szCs w:val="20"/>
          <w:lang w:val="bg-BG"/>
        </w:rPr>
        <w:t xml:space="preserve">, считано от датата, определена за краен срок за получаване на офертите. </w:t>
      </w:r>
    </w:p>
    <w:p w14:paraId="2601CA80" w14:textId="16C4802B" w:rsidR="00A3194C" w:rsidRPr="00CF6DB8" w:rsidRDefault="00A3194C" w:rsidP="00CF6DB8">
      <w:pPr>
        <w:pStyle w:val="ListParagraph"/>
        <w:numPr>
          <w:ilvl w:val="1"/>
          <w:numId w:val="11"/>
        </w:numPr>
        <w:shd w:val="clear" w:color="auto" w:fill="FFFFFF"/>
        <w:spacing w:line="276" w:lineRule="auto"/>
        <w:jc w:val="both"/>
        <w:rPr>
          <w:rFonts w:ascii="Verdana" w:hAnsi="Verdana" w:cs="Tahoma"/>
          <w:sz w:val="20"/>
          <w:szCs w:val="20"/>
          <w:lang w:val="bg-BG"/>
        </w:rPr>
      </w:pPr>
      <w:r w:rsidRPr="00CF6DB8">
        <w:rPr>
          <w:rFonts w:ascii="Verdana" w:hAnsi="Verdana" w:cs="Tahoma"/>
          <w:sz w:val="20"/>
          <w:szCs w:val="20"/>
          <w:lang w:val="bg-BG"/>
        </w:rPr>
        <w:t>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w:t>
      </w:r>
    </w:p>
    <w:p w14:paraId="4726245B" w14:textId="1B448CC3" w:rsidR="00160DD5" w:rsidRPr="00160DD5" w:rsidRDefault="00160DD5" w:rsidP="00CF6DB8">
      <w:pPr>
        <w:pStyle w:val="ListParagraph"/>
        <w:numPr>
          <w:ilvl w:val="0"/>
          <w:numId w:val="11"/>
        </w:numPr>
        <w:shd w:val="clear" w:color="auto" w:fill="FFFFFF"/>
        <w:spacing w:line="276" w:lineRule="auto"/>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068C64D3" w:rsidR="00160DD5" w:rsidRPr="00CF6DB8" w:rsidRDefault="00160DD5" w:rsidP="00CF6DB8">
      <w:pPr>
        <w:pStyle w:val="ListParagraph"/>
        <w:keepLines/>
        <w:numPr>
          <w:ilvl w:val="1"/>
          <w:numId w:val="11"/>
        </w:numPr>
        <w:spacing w:before="120" w:after="120"/>
        <w:jc w:val="both"/>
        <w:rPr>
          <w:rFonts w:ascii="Verdana" w:hAnsi="Verdana" w:cs="Tahoma"/>
          <w:snapToGrid w:val="0"/>
          <w:color w:val="000000"/>
          <w:sz w:val="20"/>
          <w:szCs w:val="20"/>
          <w:lang w:val="bg-BG"/>
        </w:rPr>
      </w:pPr>
      <w:r w:rsidRPr="00CF6DB8">
        <w:rPr>
          <w:rFonts w:ascii="Verdana" w:hAnsi="Verdana" w:cs="Tahoma"/>
          <w:b/>
          <w:snapToGrid w:val="0"/>
          <w:color w:val="000000"/>
          <w:sz w:val="20"/>
          <w:szCs w:val="20"/>
          <w:lang w:val="bg-BG"/>
        </w:rPr>
        <w:t>Участник</w:t>
      </w:r>
      <w:r w:rsidRPr="00CF6DB8">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CF6DB8">
        <w:rPr>
          <w:rFonts w:ascii="Verdana" w:hAnsi="Verdana" w:cs="Arial"/>
          <w:i/>
          <w:snapToGrid w:val="0"/>
          <w:sz w:val="20"/>
          <w:szCs w:val="20"/>
          <w:lang w:val="bg-BG"/>
        </w:rPr>
        <w:t>.</w:t>
      </w:r>
    </w:p>
    <w:p w14:paraId="4726245D" w14:textId="77777777" w:rsidR="00160DD5" w:rsidRPr="00160DD5" w:rsidRDefault="00160DD5" w:rsidP="00CF6DB8">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CF6DB8">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CF6DB8">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CF6DB8">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34A85ADB" w:rsidR="00160DD5" w:rsidRPr="005A06EB" w:rsidRDefault="00160DD5" w:rsidP="00CF6DB8">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20781E">
        <w:rPr>
          <w:rFonts w:ascii="Verdana" w:hAnsi="Verdana" w:cs="Tahoma"/>
          <w:i/>
          <w:iCs/>
          <w:sz w:val="20"/>
          <w:szCs w:val="20"/>
          <w:lang w:val="ru-RU"/>
        </w:rPr>
        <w:t>45.</w:t>
      </w:r>
      <w:r w:rsidRPr="0020781E">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20781E">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w:t>
      </w:r>
      <w:r w:rsidRPr="005A06EB">
        <w:rPr>
          <w:rFonts w:ascii="Verdana" w:hAnsi="Verdana" w:cs="Tahoma"/>
          <w:sz w:val="20"/>
          <w:szCs w:val="20"/>
          <w:lang w:val="bg-BG"/>
        </w:rPr>
        <w:t xml:space="preserve"> </w:t>
      </w:r>
    </w:p>
    <w:p w14:paraId="47262462" w14:textId="39B2571B" w:rsidR="00160DD5" w:rsidRPr="005A06EB" w:rsidRDefault="00160DD5" w:rsidP="00160DD5">
      <w:pPr>
        <w:keepLines/>
        <w:spacing w:before="120" w:after="120"/>
        <w:ind w:left="539" w:firstLine="708"/>
        <w:jc w:val="both"/>
        <w:rPr>
          <w:rFonts w:ascii="Verdana" w:hAnsi="Verdana" w:cs="Tahoma"/>
          <w:i/>
          <w:color w:val="000000"/>
          <w:sz w:val="20"/>
          <w:szCs w:val="20"/>
          <w:lang w:val="bg-BG"/>
        </w:rPr>
      </w:pP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lastRenderedPageBreak/>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438ED13C" w:rsidR="00160DD5" w:rsidRPr="00CF6DB8" w:rsidRDefault="00160DD5" w:rsidP="00CF6DB8">
      <w:pPr>
        <w:pStyle w:val="ListParagraph"/>
        <w:keepLines/>
        <w:numPr>
          <w:ilvl w:val="1"/>
          <w:numId w:val="11"/>
        </w:numPr>
        <w:spacing w:before="120" w:after="120"/>
        <w:jc w:val="both"/>
        <w:rPr>
          <w:rFonts w:ascii="Verdana" w:hAnsi="Verdana" w:cs="Tahoma"/>
          <w:snapToGrid w:val="0"/>
          <w:color w:val="000000"/>
          <w:sz w:val="20"/>
          <w:szCs w:val="20"/>
          <w:lang w:val="bg-BG"/>
        </w:rPr>
      </w:pPr>
      <w:r w:rsidRPr="00CF6DB8">
        <w:rPr>
          <w:rFonts w:ascii="Verdana" w:hAnsi="Verdana" w:cs="Tahoma"/>
          <w:snapToGrid w:val="0"/>
          <w:sz w:val="20"/>
          <w:szCs w:val="20"/>
          <w:lang w:val="bg-BG"/>
        </w:rPr>
        <w:t>При</w:t>
      </w:r>
      <w:r w:rsidRPr="00CF6DB8">
        <w:rPr>
          <w:rFonts w:ascii="Verdana" w:hAnsi="Verdana" w:cs="Tahoma"/>
          <w:snapToGrid w:val="0"/>
          <w:color w:val="000000"/>
          <w:sz w:val="20"/>
          <w:szCs w:val="20"/>
          <w:lang w:val="bg-BG"/>
        </w:rPr>
        <w:t xml:space="preserve"> участие на </w:t>
      </w:r>
      <w:r w:rsidRPr="00CF6DB8">
        <w:rPr>
          <w:rFonts w:ascii="Verdana" w:hAnsi="Verdana" w:cs="Tahoma"/>
          <w:b/>
          <w:snapToGrid w:val="0"/>
          <w:color w:val="000000"/>
          <w:sz w:val="20"/>
          <w:szCs w:val="20"/>
          <w:lang w:val="bg-BG"/>
        </w:rPr>
        <w:t>обединения</w:t>
      </w:r>
      <w:r w:rsidRPr="00CF6DB8">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CF6DB8">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CF6DB8">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CF6DB8">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4FD37125" w:rsidR="00160DD5" w:rsidRPr="00160DD5" w:rsidRDefault="00160DD5" w:rsidP="00CF6DB8">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w:t>
      </w:r>
      <w:r w:rsidR="00662F2B">
        <w:rPr>
          <w:rFonts w:ascii="Verdana" w:hAnsi="Verdana" w:cs="Tahoma"/>
          <w:snapToGrid w:val="0"/>
          <w:color w:val="000000"/>
          <w:sz w:val="20"/>
          <w:szCs w:val="20"/>
          <w:lang w:val="bg-BG"/>
        </w:rPr>
        <w:t>ЕЕДОП</w:t>
      </w:r>
      <w:r w:rsidRPr="00160DD5">
        <w:rPr>
          <w:rFonts w:ascii="Verdana" w:hAnsi="Verdana" w:cs="Tahoma"/>
          <w:snapToGrid w:val="0"/>
          <w:color w:val="000000"/>
          <w:sz w:val="20"/>
          <w:szCs w:val="20"/>
          <w:lang w:val="bg-BG"/>
        </w:rPr>
        <w:t xml:space="preserve">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662F2B">
        <w:rPr>
          <w:rFonts w:ascii="Verdana" w:hAnsi="Verdana" w:cs="Tahoma"/>
          <w:b/>
          <w:snapToGrid w:val="0"/>
          <w:color w:val="000000"/>
          <w:sz w:val="20"/>
          <w:szCs w:val="20"/>
          <w:lang w:val="bg-BG"/>
        </w:rPr>
        <w:t>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CF6DB8">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DA86D8E" w:rsidR="00160DD5" w:rsidRPr="00160DD5" w:rsidRDefault="00CC5870" w:rsidP="00CF6DB8">
      <w:pPr>
        <w:keepLines/>
        <w:numPr>
          <w:ilvl w:val="2"/>
          <w:numId w:val="11"/>
        </w:numPr>
        <w:spacing w:before="120" w:after="120"/>
        <w:ind w:left="2977"/>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lastRenderedPageBreak/>
        <w:t>Изпълнителите сключват договор за подизпълнение с подизпълните</w:t>
      </w:r>
      <w:r w:rsidR="00281980">
        <w:rPr>
          <w:rFonts w:ascii="Verdana" w:hAnsi="Verdana" w:cs="Tahoma"/>
          <w:snapToGrid w:val="0"/>
          <w:color w:val="000000"/>
          <w:sz w:val="20"/>
          <w:szCs w:val="20"/>
          <w:lang w:val="bg-BG"/>
        </w:rPr>
        <w:t>лите</w:t>
      </w:r>
      <w:r>
        <w:rPr>
          <w:rFonts w:ascii="Verdana" w:hAnsi="Verdana" w:cs="Tahoma"/>
          <w:snapToGrid w:val="0"/>
          <w:color w:val="000000"/>
          <w:sz w:val="20"/>
          <w:szCs w:val="20"/>
          <w:lang w:val="bg-BG"/>
        </w:rPr>
        <w:t>, посочени в офертата.</w:t>
      </w:r>
      <w:r w:rsidR="00160DD5" w:rsidRPr="00160DD5">
        <w:rPr>
          <w:rFonts w:ascii="Verdana" w:hAnsi="Verdana" w:cs="Tahoma"/>
          <w:snapToGrid w:val="0"/>
          <w:color w:val="000000"/>
          <w:sz w:val="20"/>
          <w:szCs w:val="20"/>
          <w:lang w:val="bg-BG"/>
        </w:rPr>
        <w:t xml:space="preserve">Възложителят </w:t>
      </w:r>
      <w:r w:rsidR="00160DD5" w:rsidRPr="00160DD5">
        <w:rPr>
          <w:rFonts w:ascii="Verdana" w:hAnsi="Verdana"/>
          <w:snapToGrid w:val="0"/>
          <w:color w:val="000000"/>
          <w:sz w:val="20"/>
          <w:szCs w:val="20"/>
          <w:lang w:val="bg-BG"/>
        </w:rPr>
        <w:t>изисква</w:t>
      </w:r>
      <w:r w:rsidR="00160DD5" w:rsidRPr="00160DD5">
        <w:rPr>
          <w:rFonts w:ascii="Verdana" w:hAnsi="Verdana" w:cs="Tahoma"/>
          <w:snapToGrid w:val="0"/>
          <w:color w:val="000000"/>
          <w:sz w:val="20"/>
          <w:szCs w:val="20"/>
          <w:lang w:val="bg-BG"/>
        </w:rPr>
        <w:t xml:space="preserve"> замяна на подизпълнител, който не отговаря на</w:t>
      </w:r>
      <w:r>
        <w:rPr>
          <w:rFonts w:ascii="Verdana" w:hAnsi="Verdana" w:cs="Tahoma"/>
          <w:snapToGrid w:val="0"/>
          <w:color w:val="000000"/>
          <w:sz w:val="20"/>
          <w:szCs w:val="20"/>
          <w:lang w:val="bg-BG"/>
        </w:rPr>
        <w:t xml:space="preserve"> някое от </w:t>
      </w:r>
      <w:r w:rsidR="00160DD5" w:rsidRPr="00160DD5">
        <w:rPr>
          <w:rFonts w:ascii="Verdana" w:hAnsi="Verdana" w:cs="Tahoma"/>
          <w:snapToGrid w:val="0"/>
          <w:color w:val="000000"/>
          <w:sz w:val="20"/>
          <w:szCs w:val="20"/>
          <w:lang w:val="bg-BG"/>
        </w:rPr>
        <w:t xml:space="preserve"> условията по </w:t>
      </w:r>
      <w:r>
        <w:rPr>
          <w:rFonts w:ascii="Verdana" w:hAnsi="Verdana" w:cs="Tahoma"/>
          <w:snapToGrid w:val="0"/>
          <w:color w:val="000000"/>
          <w:sz w:val="20"/>
          <w:szCs w:val="20"/>
          <w:lang w:val="bg-BG"/>
        </w:rPr>
        <w:t xml:space="preserve">предходната </w:t>
      </w:r>
      <w:r w:rsidR="00160DD5" w:rsidRPr="00160DD5">
        <w:rPr>
          <w:rFonts w:ascii="Verdana" w:hAnsi="Verdana" w:cs="Tahoma"/>
          <w:snapToGrid w:val="0"/>
          <w:color w:val="000000"/>
          <w:sz w:val="20"/>
          <w:szCs w:val="20"/>
          <w:lang w:val="bg-BG"/>
        </w:rPr>
        <w:t xml:space="preserve"> точка</w:t>
      </w:r>
      <w:r>
        <w:rPr>
          <w:rFonts w:ascii="Verdana" w:hAnsi="Verdana" w:cs="Tahoma"/>
          <w:snapToGrid w:val="0"/>
          <w:color w:val="000000"/>
          <w:sz w:val="20"/>
          <w:szCs w:val="20"/>
          <w:lang w:val="bg-BG"/>
        </w:rPr>
        <w:t xml:space="preserve"> поради промяна в обстоятелствата преди сключване на договора за обществена поръчка</w:t>
      </w:r>
      <w:r w:rsidR="00160DD5" w:rsidRPr="00160DD5">
        <w:rPr>
          <w:rFonts w:ascii="Verdana" w:hAnsi="Verdana" w:cs="Tahoma"/>
          <w:snapToGrid w:val="0"/>
          <w:color w:val="000000"/>
          <w:sz w:val="20"/>
          <w:szCs w:val="20"/>
          <w:lang w:val="bg-BG"/>
        </w:rPr>
        <w:t xml:space="preserve">. </w:t>
      </w:r>
    </w:p>
    <w:p w14:paraId="47262472" w14:textId="63D9605E" w:rsidR="00160DD5" w:rsidRPr="00160DD5" w:rsidRDefault="00160DD5" w:rsidP="00CF6DB8">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w:t>
      </w:r>
      <w:r w:rsidR="00CC5870">
        <w:rPr>
          <w:rFonts w:ascii="Verdana" w:hAnsi="Verdana"/>
          <w:snapToGrid w:val="0"/>
          <w:color w:val="000000"/>
          <w:sz w:val="20"/>
          <w:szCs w:val="20"/>
          <w:lang w:val="bg-BG"/>
        </w:rPr>
        <w:t xml:space="preserve">при спазване на </w:t>
      </w:r>
      <w:r w:rsidRPr="00160DD5">
        <w:rPr>
          <w:rFonts w:ascii="Verdana" w:hAnsi="Verdana"/>
          <w:snapToGrid w:val="0"/>
          <w:color w:val="000000"/>
          <w:sz w:val="20"/>
          <w:szCs w:val="20"/>
          <w:lang w:val="bg-BG"/>
        </w:rPr>
        <w:t>следните</w:t>
      </w:r>
      <w:r w:rsidR="00CC5870">
        <w:rPr>
          <w:rFonts w:ascii="Verdana" w:hAnsi="Verdana"/>
          <w:snapToGrid w:val="0"/>
          <w:color w:val="000000"/>
          <w:sz w:val="20"/>
          <w:szCs w:val="20"/>
          <w:lang w:val="bg-BG"/>
        </w:rPr>
        <w:t xml:space="preserve"> изисквания</w:t>
      </w:r>
      <w:r w:rsidRPr="00160DD5">
        <w:rPr>
          <w:rFonts w:ascii="Verdana" w:hAnsi="Verdana"/>
          <w:snapToGrid w:val="0"/>
          <w:color w:val="000000"/>
          <w:sz w:val="20"/>
          <w:szCs w:val="20"/>
          <w:lang w:val="bg-BG"/>
        </w:rPr>
        <w:t>:</w:t>
      </w:r>
    </w:p>
    <w:p w14:paraId="47262473" w14:textId="7685FD1F" w:rsidR="00160DD5" w:rsidRPr="00160DD5" w:rsidRDefault="00160DD5" w:rsidP="00CF6DB8">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00CC5870">
        <w:rPr>
          <w:rFonts w:ascii="Verdana" w:hAnsi="Verdana" w:cs="Tahoma"/>
          <w:snapToGrid w:val="0"/>
          <w:color w:val="000000"/>
          <w:sz w:val="20"/>
          <w:szCs w:val="20"/>
          <w:lang w:val="bg-BG"/>
        </w:rPr>
        <w:t>и професионалните способности</w:t>
      </w:r>
      <w:r w:rsidRPr="00160DD5">
        <w:rPr>
          <w:rFonts w:ascii="Verdana" w:hAnsi="Verdana" w:cs="Tahoma"/>
          <w:snapToGrid w:val="0"/>
          <w:color w:val="000000"/>
          <w:sz w:val="20"/>
          <w:szCs w:val="20"/>
          <w:lang w:val="bg-BG"/>
        </w:rPr>
        <w:t xml:space="preserve">. </w:t>
      </w:r>
    </w:p>
    <w:p w14:paraId="47262474" w14:textId="4A0E3EEA" w:rsidR="00160DD5" w:rsidRPr="00160DD5" w:rsidRDefault="00160DD5" w:rsidP="00CF6DB8">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w:t>
      </w:r>
      <w:r w:rsidR="00CC5870">
        <w:rPr>
          <w:rFonts w:ascii="Verdana" w:hAnsi="Verdana" w:cs="Tahoma"/>
          <w:snapToGrid w:val="0"/>
          <w:color w:val="000000"/>
          <w:sz w:val="20"/>
          <w:szCs w:val="20"/>
          <w:lang w:val="bg-BG"/>
        </w:rPr>
        <w:t xml:space="preserve"> и опит  за изпълнение на поръчката</w:t>
      </w:r>
      <w:r w:rsidRPr="00160DD5">
        <w:rPr>
          <w:rFonts w:ascii="Verdana" w:hAnsi="Verdana" w:cs="Tahoma"/>
          <w:snapToGrid w:val="0"/>
          <w:color w:val="000000"/>
          <w:sz w:val="20"/>
          <w:szCs w:val="20"/>
          <w:lang w:val="bg-BG"/>
        </w:rPr>
        <w:t xml:space="preserve">, участниците могат да се позоват на капацитета на трети лица само ако </w:t>
      </w:r>
      <w:r w:rsidR="00CC5870">
        <w:rPr>
          <w:rFonts w:ascii="Verdana" w:hAnsi="Verdana" w:cs="Tahoma"/>
          <w:snapToGrid w:val="0"/>
          <w:color w:val="000000"/>
          <w:sz w:val="20"/>
          <w:szCs w:val="20"/>
          <w:lang w:val="bg-BG"/>
        </w:rPr>
        <w:t xml:space="preserve">тези лица </w:t>
      </w:r>
      <w:r w:rsidRPr="00160DD5">
        <w:rPr>
          <w:rFonts w:ascii="Verdana" w:hAnsi="Verdana" w:cs="Tahoma"/>
          <w:snapToGrid w:val="0"/>
          <w:color w:val="000000"/>
          <w:sz w:val="20"/>
          <w:szCs w:val="20"/>
          <w:lang w:val="bg-BG"/>
        </w:rPr>
        <w:t xml:space="preserve">, , ще участват в изпълнението на частта от поръчката, за която е необходим този капацитет. </w:t>
      </w:r>
    </w:p>
    <w:p w14:paraId="47262475" w14:textId="77777777" w:rsidR="00160DD5" w:rsidRPr="00160DD5" w:rsidRDefault="00160DD5" w:rsidP="00CF6DB8">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CF6DB8">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1F907A11" w:rsidR="00160DD5" w:rsidRPr="005A06EB" w:rsidRDefault="00160DD5" w:rsidP="00CF6DB8">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Възложителят изисква от участника да замени посоченото от него трето лице, ако то не отговаря на някое от условията по предходната точка</w:t>
      </w:r>
      <w:r w:rsidR="00CC5870">
        <w:rPr>
          <w:rFonts w:ascii="Verdana" w:hAnsi="Verdana" w:cs="Tahoma"/>
          <w:snapToGrid w:val="0"/>
          <w:sz w:val="20"/>
          <w:szCs w:val="20"/>
          <w:lang w:val="bg-BG"/>
        </w:rPr>
        <w:t xml:space="preserve">, </w:t>
      </w:r>
      <w:r w:rsidR="00281980">
        <w:rPr>
          <w:rFonts w:ascii="Verdana" w:hAnsi="Verdana" w:cs="Tahoma"/>
          <w:snapToGrid w:val="0"/>
          <w:sz w:val="20"/>
          <w:szCs w:val="20"/>
          <w:lang w:val="bg-BG"/>
        </w:rPr>
        <w:t>поради промяна в обстоятелства</w:t>
      </w:r>
      <w:r w:rsidR="00CC5870">
        <w:rPr>
          <w:rFonts w:ascii="Verdana" w:hAnsi="Verdana" w:cs="Tahoma"/>
          <w:snapToGrid w:val="0"/>
          <w:sz w:val="20"/>
          <w:szCs w:val="20"/>
          <w:lang w:val="bg-BG"/>
        </w:rPr>
        <w:t xml:space="preserve"> преди сключване на договора за обществена поръчка.</w:t>
      </w:r>
      <w:r w:rsidRPr="005A06EB">
        <w:rPr>
          <w:rFonts w:ascii="Verdana" w:hAnsi="Verdana" w:cs="Tahoma"/>
          <w:snapToGrid w:val="0"/>
          <w:sz w:val="20"/>
          <w:szCs w:val="20"/>
          <w:lang w:val="bg-BG"/>
        </w:rPr>
        <w:t xml:space="preserve"> </w:t>
      </w:r>
    </w:p>
    <w:p w14:paraId="47262478" w14:textId="4431F8B9" w:rsidR="00160DD5" w:rsidRPr="00160DD5" w:rsidRDefault="00160DD5" w:rsidP="00CF6DB8">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Когато участник</w:t>
      </w:r>
      <w:r w:rsidR="00CC5870">
        <w:rPr>
          <w:rFonts w:ascii="Verdana" w:hAnsi="Verdana" w:cs="Tahoma"/>
          <w:snapToGrid w:val="0"/>
          <w:color w:val="000000"/>
          <w:sz w:val="20"/>
          <w:szCs w:val="20"/>
          <w:lang w:val="bg-BG"/>
        </w:rPr>
        <w:t>а</w:t>
      </w:r>
      <w:r w:rsidRPr="00160DD5">
        <w:rPr>
          <w:rFonts w:ascii="Verdana" w:hAnsi="Verdana" w:cs="Tahoma"/>
          <w:snapToGrid w:val="0"/>
          <w:color w:val="000000"/>
          <w:sz w:val="20"/>
          <w:szCs w:val="20"/>
          <w:lang w:val="bg-BG"/>
        </w:rPr>
        <w:t xml:space="preserve">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3C6E8940" w:rsidR="00160DD5" w:rsidRPr="00160DD5" w:rsidRDefault="00160DD5" w:rsidP="00CF6DB8">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w:t>
      </w:r>
      <w:r w:rsidR="008022F7">
        <w:rPr>
          <w:rFonts w:ascii="Verdana" w:hAnsi="Verdana" w:cs="Tahoma"/>
          <w:snapToGrid w:val="0"/>
          <w:color w:val="000000"/>
          <w:sz w:val="20"/>
          <w:szCs w:val="20"/>
          <w:lang w:val="bg-BG"/>
        </w:rPr>
        <w:t xml:space="preserve"> случай, че участникът се е позо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A" w14:textId="77777777" w:rsidR="00815B8B" w:rsidRPr="00815B8B" w:rsidRDefault="00815B8B" w:rsidP="00901D74">
      <w:pPr>
        <w:keepLines/>
        <w:spacing w:before="120" w:after="120"/>
        <w:jc w:val="both"/>
        <w:rPr>
          <w:rFonts w:ascii="Verdana" w:hAnsi="Verdana"/>
          <w:bCs/>
          <w:sz w:val="20"/>
          <w:szCs w:val="20"/>
          <w:lang w:val="bg-BG"/>
        </w:rPr>
      </w:pPr>
    </w:p>
    <w:p w14:paraId="4726247B" w14:textId="77777777" w:rsidR="00815B8B" w:rsidRPr="00815B8B" w:rsidRDefault="00815B8B" w:rsidP="00CF6DB8">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lastRenderedPageBreak/>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6B03965C" w:rsidR="00815B8B" w:rsidRDefault="00815B8B" w:rsidP="00CF6DB8">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108AE9B4" w14:textId="77777777" w:rsidR="00CF6DB8" w:rsidRDefault="00A9461A" w:rsidP="00CF6DB8">
      <w:pPr>
        <w:keepLines/>
        <w:numPr>
          <w:ilvl w:val="0"/>
          <w:numId w:val="11"/>
        </w:numPr>
        <w:spacing w:before="120" w:after="120"/>
        <w:jc w:val="both"/>
        <w:rPr>
          <w:rFonts w:ascii="Verdana" w:hAnsi="Verdana"/>
          <w:sz w:val="20"/>
          <w:szCs w:val="20"/>
          <w:lang w:val="bg-BG"/>
        </w:rPr>
      </w:pPr>
      <w:r w:rsidRPr="00EA015F">
        <w:rPr>
          <w:rFonts w:ascii="Verdana" w:hAnsi="Verdana"/>
          <w:sz w:val="20"/>
          <w:szCs w:val="20"/>
          <w:lang w:val="bg-BG"/>
        </w:rPr>
        <w:t>Когато по отношение на критериите за подбор или изискванията към личното състояние на участниците се установи липса, непълнота и/или несъответствие на информацията, включително нередовност или фактическа грешка, на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участника</w:t>
      </w:r>
      <w:r w:rsidR="00281980">
        <w:rPr>
          <w:rFonts w:ascii="Verdana" w:hAnsi="Verdana"/>
          <w:sz w:val="20"/>
          <w:szCs w:val="20"/>
          <w:lang w:val="bg-BG"/>
        </w:rPr>
        <w:t>.</w:t>
      </w:r>
    </w:p>
    <w:p w14:paraId="4726247E" w14:textId="0514F86C" w:rsidR="00815B8B" w:rsidRPr="005A06EB" w:rsidRDefault="00815B8B" w:rsidP="00CF6DB8">
      <w:pPr>
        <w:keepLines/>
        <w:numPr>
          <w:ilvl w:val="0"/>
          <w:numId w:val="11"/>
        </w:numPr>
        <w:spacing w:before="120" w:after="120"/>
        <w:jc w:val="both"/>
        <w:rPr>
          <w:rFonts w:ascii="Verdana" w:hAnsi="Verdana"/>
          <w:sz w:val="20"/>
          <w:szCs w:val="20"/>
          <w:lang w:val="bg-BG"/>
        </w:rPr>
      </w:pPr>
      <w:r w:rsidRPr="00815B8B">
        <w:rPr>
          <w:rFonts w:ascii="Verdana" w:hAnsi="Verdana"/>
          <w:color w:val="000000"/>
          <w:sz w:val="20"/>
          <w:szCs w:val="20"/>
          <w:lang w:val="bg-BG"/>
        </w:rPr>
        <w:t>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r w:rsidR="00A9461A">
        <w:rPr>
          <w:rFonts w:ascii="Verdana" w:hAnsi="Verdana"/>
          <w:color w:val="000000"/>
          <w:sz w:val="20"/>
          <w:szCs w:val="20"/>
          <w:lang w:val="bg-BG"/>
        </w:rPr>
        <w:t>те</w:t>
      </w:r>
      <w:r w:rsidRPr="00815B8B">
        <w:rPr>
          <w:rFonts w:ascii="Verdana" w:hAnsi="Verdana"/>
          <w:color w:val="000000"/>
          <w:sz w:val="20"/>
          <w:szCs w:val="20"/>
          <w:lang w:val="bg-BG"/>
        </w:rPr>
        <w:t xml:space="preserve"> </w:t>
      </w:r>
      <w:r w:rsidRPr="005A06EB">
        <w:rPr>
          <w:rFonts w:ascii="Verdana" w:hAnsi="Verdana"/>
          <w:sz w:val="20"/>
          <w:szCs w:val="20"/>
          <w:lang w:val="bg-BG"/>
        </w:rPr>
        <w:t xml:space="preserve">за участие. </w:t>
      </w:r>
    </w:p>
    <w:p w14:paraId="4726247F" w14:textId="118F393F" w:rsidR="00815B8B" w:rsidRPr="005A06EB" w:rsidRDefault="00815B8B" w:rsidP="00CF6DB8">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t xml:space="preserve">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D686AA9" w:rsidR="00815B8B" w:rsidRDefault="00815B8B" w:rsidP="00CF6DB8">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00A9461A">
        <w:rPr>
          <w:rFonts w:ascii="Verdana" w:hAnsi="Verdana"/>
          <w:color w:val="000000"/>
          <w:sz w:val="20"/>
          <w:szCs w:val="20"/>
          <w:lang w:val="bg-BG"/>
        </w:rPr>
        <w:t xml:space="preserve">от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19D0AD23" w14:textId="16EFFB28" w:rsidR="00A9461A" w:rsidRPr="00815B8B" w:rsidRDefault="00A9461A" w:rsidP="00CF6DB8">
      <w:pPr>
        <w:keepLines/>
        <w:numPr>
          <w:ilvl w:val="0"/>
          <w:numId w:val="11"/>
        </w:numPr>
        <w:spacing w:before="120" w:after="120"/>
        <w:jc w:val="both"/>
        <w:rPr>
          <w:rFonts w:ascii="Verdana" w:hAnsi="Verdana"/>
          <w:color w:val="000000"/>
          <w:sz w:val="20"/>
          <w:szCs w:val="20"/>
          <w:lang w:val="bg-BG"/>
        </w:rPr>
      </w:pPr>
      <w:r>
        <w:rPr>
          <w:rFonts w:ascii="Verdana" w:hAnsi="Verdana"/>
          <w:color w:val="000000"/>
          <w:sz w:val="20"/>
          <w:szCs w:val="20"/>
          <w:lang w:val="bg-BG"/>
        </w:rPr>
        <w:t>След изтичане на срока за представяне на допълнителни документи, комисията пристъпва към разглеждане на документите относно съответствието на участниците  с изискванията към личното състояние и критериите за подбор.</w:t>
      </w:r>
    </w:p>
    <w:p w14:paraId="47262481" w14:textId="0F81034F" w:rsidR="00815B8B" w:rsidRDefault="00815B8B" w:rsidP="00CF6DB8">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6CBFCB5" w14:textId="4105356A" w:rsidR="00A9461A" w:rsidRDefault="00A9461A" w:rsidP="00CF6DB8">
      <w:pPr>
        <w:keepLines/>
        <w:numPr>
          <w:ilvl w:val="0"/>
          <w:numId w:val="11"/>
        </w:numPr>
        <w:spacing w:before="120" w:after="120"/>
        <w:jc w:val="both"/>
        <w:rPr>
          <w:rFonts w:ascii="Verdana" w:hAnsi="Verdana"/>
          <w:color w:val="000000"/>
          <w:sz w:val="20"/>
          <w:szCs w:val="20"/>
          <w:lang w:val="bg-BG"/>
        </w:rPr>
      </w:pPr>
      <w:r w:rsidRPr="00E869EC">
        <w:rPr>
          <w:rFonts w:ascii="Verdana" w:hAnsi="Verdana"/>
          <w:bCs/>
          <w:sz w:val="20"/>
          <w:szCs w:val="20"/>
          <w:lang w:val="bg-BG"/>
        </w:rPr>
        <w:t>Комисията</w:t>
      </w:r>
      <w:r w:rsidRPr="00E869EC">
        <w:rPr>
          <w:rFonts w:ascii="Verdana" w:hAnsi="Verdana"/>
          <w:sz w:val="20"/>
          <w:szCs w:val="20"/>
          <w:lang w:val="bg-BG"/>
        </w:rPr>
        <w:t xml:space="preserve"> разглежда </w:t>
      </w:r>
      <w:r w:rsidR="006D5782">
        <w:rPr>
          <w:rFonts w:ascii="Verdana" w:hAnsi="Verdana"/>
          <w:sz w:val="20"/>
          <w:szCs w:val="20"/>
          <w:lang w:val="bg-BG"/>
        </w:rPr>
        <w:t>допуснатите оферти и проверява за тяхното съответствие с предварително обявените условия. Ценовото предложение на участник , чиято оферта не отговаря на изискванията на възложителя, не се отваря.</w:t>
      </w:r>
    </w:p>
    <w:p w14:paraId="4726248D" w14:textId="7518E311" w:rsidR="00815B8B" w:rsidRPr="00B01747" w:rsidRDefault="00815B8B" w:rsidP="00CF6DB8">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09564AE3" w:rsidR="003274BF" w:rsidRPr="003274BF" w:rsidRDefault="00815B8B" w:rsidP="00CF6DB8">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lastRenderedPageBreak/>
        <w:t>Комисията</w:t>
      </w:r>
      <w:r w:rsidRPr="00815B8B">
        <w:rPr>
          <w:rFonts w:ascii="Verdana" w:hAnsi="Verdana"/>
          <w:sz w:val="20"/>
          <w:szCs w:val="20"/>
          <w:lang w:val="bg-BG"/>
        </w:rPr>
        <w:t xml:space="preserve"> разглежда представените от участниците ценови предложения,</w:t>
      </w:r>
      <w:r w:rsidR="00A9461A">
        <w:rPr>
          <w:rFonts w:ascii="Verdana" w:hAnsi="Verdana"/>
          <w:sz w:val="20"/>
          <w:szCs w:val="20"/>
          <w:lang w:val="bg-BG"/>
        </w:rPr>
        <w:t xml:space="preserve"> </w:t>
      </w:r>
      <w:r w:rsidRPr="00815B8B">
        <w:rPr>
          <w:rFonts w:ascii="Verdana" w:hAnsi="Verdana"/>
          <w:sz w:val="20"/>
          <w:szCs w:val="20"/>
          <w:lang w:val="bg-BG"/>
        </w:rPr>
        <w:t xml:space="preserve">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5F835298" w:rsidR="00815B8B" w:rsidRPr="00815B8B" w:rsidRDefault="00815B8B" w:rsidP="00CF6DB8">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В приложимите случаи</w:t>
      </w:r>
      <w:r w:rsidR="00A9461A">
        <w:rPr>
          <w:rFonts w:ascii="Verdana" w:hAnsi="Verdana"/>
          <w:sz w:val="20"/>
          <w:szCs w:val="20"/>
          <w:lang w:val="bg-BG"/>
        </w:rPr>
        <w:t xml:space="preserve"> при </w:t>
      </w:r>
      <w:r w:rsidR="00BD29DF">
        <w:rPr>
          <w:rFonts w:ascii="Verdana" w:hAnsi="Verdana"/>
          <w:sz w:val="20"/>
          <w:szCs w:val="20"/>
          <w:lang w:val="bg-BG"/>
        </w:rPr>
        <w:t xml:space="preserve"> </w:t>
      </w:r>
      <w:r w:rsidR="00BD29DF" w:rsidRPr="00475B8B">
        <w:rPr>
          <w:rFonts w:ascii="Verdana" w:hAnsi="Verdana"/>
          <w:bCs/>
          <w:sz w:val="20"/>
          <w:szCs w:val="20"/>
          <w:lang w:val="bg-BG"/>
        </w:rPr>
        <w:t xml:space="preserve">констатирани </w:t>
      </w:r>
      <w:r w:rsidRPr="00815B8B">
        <w:rPr>
          <w:rFonts w:ascii="Verdana" w:hAnsi="Verdana"/>
          <w:bCs/>
          <w:sz w:val="20"/>
          <w:szCs w:val="20"/>
          <w:lang w:val="bg-BG"/>
        </w:rPr>
        <w:t xml:space="preserve">аритметични грешки в ценовото предложение се </w:t>
      </w:r>
      <w:r w:rsidR="006D5782">
        <w:rPr>
          <w:rFonts w:ascii="Verdana" w:hAnsi="Verdana"/>
          <w:bCs/>
          <w:sz w:val="20"/>
          <w:szCs w:val="20"/>
          <w:lang w:val="bg-BG"/>
        </w:rPr>
        <w:t xml:space="preserve"> прилагат</w:t>
      </w:r>
      <w:r w:rsidRPr="00815B8B">
        <w:rPr>
          <w:rFonts w:ascii="Verdana" w:hAnsi="Verdana"/>
          <w:bCs/>
          <w:sz w:val="20"/>
          <w:szCs w:val="20"/>
          <w:lang w:val="bg-BG"/>
        </w:rPr>
        <w:t xml:space="preserve"> следните правила: </w:t>
      </w:r>
    </w:p>
    <w:p w14:paraId="47262490" w14:textId="4C047FBD" w:rsidR="00815B8B" w:rsidRPr="00815B8B" w:rsidRDefault="00815B8B" w:rsidP="00CF6DB8">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w:t>
      </w:r>
      <w:r w:rsidR="006D5782">
        <w:rPr>
          <w:rFonts w:ascii="Verdana" w:hAnsi="Verdana"/>
          <w:bCs/>
          <w:sz w:val="20"/>
          <w:szCs w:val="20"/>
          <w:lang w:val="bg-BG"/>
        </w:rPr>
        <w:t>сума</w:t>
      </w:r>
      <w:r w:rsidR="00A9461A">
        <w:rPr>
          <w:rFonts w:ascii="Verdana" w:hAnsi="Verdana"/>
          <w:bCs/>
          <w:sz w:val="20"/>
          <w:szCs w:val="20"/>
          <w:lang w:val="bg-BG"/>
        </w:rPr>
        <w:t xml:space="preserve"> </w:t>
      </w:r>
      <w:r w:rsidRPr="00815B8B">
        <w:rPr>
          <w:rFonts w:ascii="Verdana" w:hAnsi="Verdana"/>
          <w:bCs/>
          <w:sz w:val="20"/>
          <w:szCs w:val="20"/>
          <w:lang w:val="bg-BG"/>
        </w:rPr>
        <w:t xml:space="preserve">,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1" w14:textId="77777777" w:rsidR="002E5B1F" w:rsidRDefault="00815B8B" w:rsidP="00CF6DB8">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92" w14:textId="77777777" w:rsidR="002E5B1F" w:rsidRPr="002E5B1F" w:rsidRDefault="00815B8B" w:rsidP="00CF6DB8">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5C079D70" w:rsidR="00815B8B" w:rsidRPr="00815B8B" w:rsidRDefault="00815B8B" w:rsidP="00CF6DB8">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w:t>
      </w:r>
      <w:r w:rsidR="00A9461A">
        <w:rPr>
          <w:rFonts w:ascii="Verdana" w:hAnsi="Verdana"/>
          <w:sz w:val="20"/>
          <w:szCs w:val="20"/>
          <w:lang w:val="bg-BG"/>
        </w:rPr>
        <w:t>на ценово</w:t>
      </w:r>
      <w:r w:rsidR="006D5782">
        <w:rPr>
          <w:rFonts w:ascii="Verdana" w:hAnsi="Verdana"/>
          <w:sz w:val="20"/>
          <w:szCs w:val="20"/>
          <w:lang w:val="bg-BG"/>
        </w:rPr>
        <w:t>то</w:t>
      </w:r>
      <w:r w:rsidR="00A9461A">
        <w:rPr>
          <w:rFonts w:ascii="Verdana" w:hAnsi="Verdana"/>
          <w:sz w:val="20"/>
          <w:szCs w:val="20"/>
          <w:lang w:val="bg-BG"/>
        </w:rPr>
        <w:t xml:space="preserve"> предложение</w:t>
      </w:r>
      <w:r w:rsidRPr="00815B8B">
        <w:rPr>
          <w:rFonts w:ascii="Verdana" w:hAnsi="Verdana"/>
          <w:sz w:val="20"/>
          <w:szCs w:val="20"/>
          <w:lang w:val="bg-BG"/>
        </w:rPr>
        <w:t xml:space="preserve">,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DA2B09" w14:textId="00B1CE24" w:rsidR="00CF6DB8" w:rsidRPr="00CF6DB8" w:rsidRDefault="00815B8B" w:rsidP="00CF6DB8">
      <w:pPr>
        <w:pStyle w:val="ListParagraph"/>
        <w:numPr>
          <w:ilvl w:val="0"/>
          <w:numId w:val="11"/>
        </w:numPr>
        <w:rPr>
          <w:rFonts w:ascii="Verdana" w:hAnsi="Verdana"/>
          <w:bCs/>
          <w:sz w:val="20"/>
          <w:szCs w:val="20"/>
          <w:lang w:val="bg-BG"/>
        </w:rPr>
      </w:pPr>
      <w:r w:rsidRPr="00CF6DB8">
        <w:rPr>
          <w:rFonts w:ascii="Verdana" w:hAnsi="Verdana"/>
          <w:bCs/>
          <w:sz w:val="20"/>
          <w:szCs w:val="20"/>
          <w:lang w:val="bg-BG"/>
        </w:rPr>
        <w:t>След</w:t>
      </w:r>
      <w:r w:rsidRPr="00CF6DB8">
        <w:rPr>
          <w:rFonts w:ascii="Verdana" w:hAnsi="Verdana"/>
          <w:sz w:val="20"/>
          <w:szCs w:val="20"/>
          <w:lang w:val="bg-BG"/>
        </w:rPr>
        <w:t xml:space="preserve"> извършване на действията по-горе, офертите, които отговарят на </w:t>
      </w:r>
      <w:r w:rsidRPr="00CF6DB8">
        <w:rPr>
          <w:rFonts w:ascii="Verdana" w:hAnsi="Verdana"/>
          <w:bCs/>
          <w:sz w:val="20"/>
          <w:szCs w:val="20"/>
          <w:lang w:val="bg-BG"/>
        </w:rPr>
        <w:t>из</w:t>
      </w:r>
      <w:r w:rsidR="00CF6DB8" w:rsidRPr="00CF6DB8">
        <w:t xml:space="preserve"> </w:t>
      </w:r>
      <w:r w:rsidR="00CF6DB8" w:rsidRPr="00CF6DB8">
        <w:rPr>
          <w:rFonts w:ascii="Verdana" w:hAnsi="Verdana"/>
          <w:bCs/>
          <w:sz w:val="20"/>
          <w:szCs w:val="20"/>
          <w:lang w:val="bg-BG"/>
        </w:rPr>
        <w:t>искванията на документацията ще бъдат оценени.</w:t>
      </w:r>
    </w:p>
    <w:p w14:paraId="7A99D9FC" w14:textId="174BFD42" w:rsidR="00CF6DB8" w:rsidRPr="00CF6DB8" w:rsidRDefault="00CF6DB8" w:rsidP="00CF6DB8">
      <w:pPr>
        <w:pStyle w:val="ListParagraph"/>
        <w:numPr>
          <w:ilvl w:val="0"/>
          <w:numId w:val="11"/>
        </w:numPr>
        <w:jc w:val="both"/>
        <w:rPr>
          <w:rFonts w:ascii="Verdana" w:hAnsi="Verdana"/>
          <w:bCs/>
          <w:sz w:val="20"/>
          <w:szCs w:val="20"/>
          <w:lang w:val="bg-BG"/>
        </w:rPr>
      </w:pPr>
      <w:r w:rsidRPr="00CF6DB8">
        <w:t xml:space="preserve"> </w:t>
      </w:r>
      <w:r w:rsidRPr="00CF6DB8">
        <w:rPr>
          <w:rFonts w:ascii="Verdana" w:hAnsi="Verdana"/>
          <w:bCs/>
          <w:sz w:val="20"/>
          <w:szCs w:val="20"/>
          <w:lang w:val="bg-BG"/>
        </w:rPr>
        <w:tab/>
        <w:t xml:space="preserve">След извършване на горните действия, комисията ще извърши оценка на ценовите предложения от офертите, които отговарят на изискванията на възложителя въз основа на критерий за възлагане </w:t>
      </w:r>
      <w:r w:rsidRPr="00CF6DB8">
        <w:rPr>
          <w:rFonts w:ascii="Verdana" w:hAnsi="Verdana"/>
          <w:b/>
          <w:bCs/>
          <w:sz w:val="20"/>
          <w:szCs w:val="20"/>
          <w:lang w:val="bg-BG"/>
        </w:rPr>
        <w:t>най-ниска цена</w:t>
      </w:r>
      <w:r w:rsidRPr="00CF6DB8">
        <w:rPr>
          <w:rFonts w:ascii="Verdana" w:hAnsi="Verdana"/>
          <w:bCs/>
          <w:sz w:val="20"/>
          <w:szCs w:val="20"/>
          <w:lang w:val="bg-BG"/>
        </w:rPr>
        <w:t xml:space="preserve"> съгласно посочените по-долу показатели и методика за оценка: </w:t>
      </w:r>
    </w:p>
    <w:p w14:paraId="105D2AC9" w14:textId="7D3DD993" w:rsidR="00B9408A" w:rsidRPr="00B9408A" w:rsidRDefault="00B9408A" w:rsidP="00112A7D">
      <w:pPr>
        <w:keepLines/>
        <w:numPr>
          <w:ilvl w:val="1"/>
          <w:numId w:val="11"/>
        </w:numPr>
        <w:spacing w:before="120" w:after="120"/>
        <w:jc w:val="both"/>
        <w:rPr>
          <w:rFonts w:ascii="Verdana" w:hAnsi="Verdana" w:cs="Arial"/>
          <w:bCs/>
          <w:sz w:val="20"/>
          <w:szCs w:val="20"/>
          <w:lang w:val="bg-BG"/>
        </w:rPr>
      </w:pPr>
      <w:r w:rsidRPr="00B9408A">
        <w:rPr>
          <w:rFonts w:ascii="Verdana" w:hAnsi="Verdana" w:cs="Arial"/>
          <w:bCs/>
          <w:sz w:val="20"/>
          <w:szCs w:val="20"/>
          <w:lang w:val="bg-BG"/>
        </w:rPr>
        <w:t>На оценка подлежи предложената в съответствие с обявените изисквания  цена в Ценовата таблица</w:t>
      </w:r>
      <w:r w:rsidR="00112A7D" w:rsidRPr="00112A7D">
        <w:t xml:space="preserve"> </w:t>
      </w:r>
      <w:r w:rsidR="00112A7D" w:rsidRPr="00112A7D">
        <w:rPr>
          <w:rFonts w:ascii="Verdana" w:hAnsi="Verdana" w:cs="Arial"/>
          <w:bCs/>
          <w:sz w:val="20"/>
          <w:szCs w:val="20"/>
          <w:lang w:val="bg-BG"/>
        </w:rPr>
        <w:t>от Приложение 3 Ценово предложение на Изпълнителя</w:t>
      </w:r>
      <w:r w:rsidR="00112A7D">
        <w:rPr>
          <w:rFonts w:ascii="Verdana" w:hAnsi="Verdana" w:cs="Arial"/>
          <w:bCs/>
          <w:sz w:val="20"/>
          <w:szCs w:val="20"/>
          <w:lang w:val="bg-BG"/>
        </w:rPr>
        <w:t xml:space="preserve"> </w:t>
      </w:r>
      <w:r w:rsidR="00112A7D" w:rsidRPr="00112A7D">
        <w:rPr>
          <w:rFonts w:ascii="Verdana" w:hAnsi="Verdana" w:cs="Arial"/>
          <w:bCs/>
          <w:sz w:val="20"/>
          <w:szCs w:val="20"/>
          <w:lang w:val="bg-BG"/>
        </w:rPr>
        <w:t>от проекта на договора</w:t>
      </w:r>
      <w:r w:rsidRPr="00B9408A">
        <w:rPr>
          <w:rFonts w:ascii="Verdana" w:hAnsi="Verdana" w:cs="Arial"/>
          <w:bCs/>
          <w:sz w:val="20"/>
          <w:szCs w:val="20"/>
          <w:lang w:val="bg-BG"/>
        </w:rPr>
        <w:t>.</w:t>
      </w:r>
    </w:p>
    <w:p w14:paraId="2D173451" w14:textId="02FC9AF8" w:rsidR="00847EA6" w:rsidRDefault="00B9408A" w:rsidP="00717400">
      <w:pPr>
        <w:keepLines/>
        <w:spacing w:before="120" w:after="120"/>
        <w:ind w:left="2136"/>
        <w:jc w:val="both"/>
        <w:rPr>
          <w:rFonts w:ascii="Verdana" w:hAnsi="Verdana" w:cs="Arial"/>
          <w:bCs/>
          <w:sz w:val="20"/>
          <w:szCs w:val="20"/>
          <w:lang w:val="bg-BG"/>
        </w:rPr>
      </w:pPr>
      <w:r w:rsidRPr="00B9408A">
        <w:rPr>
          <w:rFonts w:ascii="Verdana" w:hAnsi="Verdana" w:cs="Arial"/>
          <w:bCs/>
          <w:sz w:val="20"/>
          <w:szCs w:val="20"/>
          <w:lang w:val="bg-BG"/>
        </w:rPr>
        <w:t xml:space="preserve">Методика за оценка: </w:t>
      </w:r>
      <w:r w:rsidR="00847EA6" w:rsidRPr="00847EA6">
        <w:rPr>
          <w:rFonts w:ascii="Verdana" w:hAnsi="Verdana" w:cs="Arial"/>
          <w:bCs/>
          <w:sz w:val="20"/>
          <w:szCs w:val="20"/>
          <w:lang w:val="bg-BG"/>
        </w:rPr>
        <w:t>Участниците попълват единичната си цена за извозване на 1 тон/км в Ценова таблица от</w:t>
      </w:r>
      <w:r w:rsidR="00717400" w:rsidRPr="00717400">
        <w:t xml:space="preserve"> </w:t>
      </w:r>
      <w:r w:rsidR="00717400" w:rsidRPr="00717400">
        <w:rPr>
          <w:rFonts w:ascii="Verdana" w:hAnsi="Verdana" w:cs="Arial"/>
          <w:bCs/>
          <w:sz w:val="20"/>
          <w:szCs w:val="20"/>
          <w:lang w:val="bg-BG"/>
        </w:rPr>
        <w:t>Приложение 3 Ценово предложение на Изпълнителя</w:t>
      </w:r>
      <w:r w:rsidR="00112A7D">
        <w:rPr>
          <w:rFonts w:ascii="Verdana" w:hAnsi="Verdana" w:cs="Arial"/>
          <w:bCs/>
          <w:sz w:val="20"/>
          <w:szCs w:val="20"/>
          <w:lang w:val="bg-BG"/>
        </w:rPr>
        <w:t xml:space="preserve"> </w:t>
      </w:r>
      <w:r w:rsidR="00847EA6" w:rsidRPr="00847EA6">
        <w:rPr>
          <w:rFonts w:ascii="Verdana" w:hAnsi="Verdana" w:cs="Arial"/>
          <w:bCs/>
          <w:sz w:val="20"/>
          <w:szCs w:val="20"/>
          <w:lang w:val="bg-BG"/>
        </w:rPr>
        <w:t>о</w:t>
      </w:r>
      <w:r w:rsidR="00847EA6">
        <w:rPr>
          <w:rFonts w:ascii="Verdana" w:hAnsi="Verdana" w:cs="Arial"/>
          <w:bCs/>
          <w:sz w:val="20"/>
          <w:szCs w:val="20"/>
          <w:lang w:val="bg-BG"/>
        </w:rPr>
        <w:t>т проекта на договора</w:t>
      </w:r>
      <w:r w:rsidR="00847EA6" w:rsidRPr="00847EA6">
        <w:rPr>
          <w:rFonts w:ascii="Verdana" w:hAnsi="Verdana" w:cs="Arial"/>
          <w:bCs/>
          <w:sz w:val="20"/>
          <w:szCs w:val="20"/>
          <w:lang w:val="bg-BG"/>
        </w:rPr>
        <w:t>. Участник, предложил най-ниска единична цена за извозване на 1 тон/км получава максималния брой точки 100. Оценката за всеки от останалите допуснати участници се получава</w:t>
      </w:r>
      <w:r w:rsidR="00847EA6">
        <w:rPr>
          <w:rFonts w:ascii="Verdana" w:hAnsi="Verdana" w:cs="Arial"/>
          <w:bCs/>
          <w:sz w:val="20"/>
          <w:szCs w:val="20"/>
          <w:lang w:val="bg-BG"/>
        </w:rPr>
        <w:t>,</w:t>
      </w:r>
      <w:r w:rsidR="00847EA6" w:rsidRPr="00847EA6">
        <w:rPr>
          <w:rFonts w:ascii="Verdana" w:hAnsi="Verdana" w:cs="Arial"/>
          <w:bCs/>
          <w:sz w:val="20"/>
          <w:szCs w:val="20"/>
          <w:lang w:val="bg-BG"/>
        </w:rPr>
        <w:t xml:space="preserve"> като най-ниското оценявано ценово предложение се умножи по 100 точки и резултатът се раздели на оценяваното ценово предложение на съответния участник и частното се закръгли до втория знак след десетичната запетая.</w:t>
      </w:r>
    </w:p>
    <w:p w14:paraId="472624CD" w14:textId="3FCDFFA5" w:rsidR="00263E4D" w:rsidRPr="007340CC" w:rsidRDefault="00815B8B" w:rsidP="00CF6DB8">
      <w:pPr>
        <w:keepLines/>
        <w:numPr>
          <w:ilvl w:val="1"/>
          <w:numId w:val="11"/>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77777777" w:rsidR="00815B8B" w:rsidRPr="007340CC" w:rsidRDefault="00181F90" w:rsidP="00CF6DB8">
      <w:pPr>
        <w:keepLines/>
        <w:numPr>
          <w:ilvl w:val="1"/>
          <w:numId w:val="11"/>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CF6DB8">
      <w:pPr>
        <w:keepLines/>
        <w:numPr>
          <w:ilvl w:val="1"/>
          <w:numId w:val="11"/>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CF6DB8">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lastRenderedPageBreak/>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CF6DB8">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627F44E" w:rsidR="003E21F2" w:rsidRPr="00112A7D" w:rsidRDefault="003E21F2" w:rsidP="00CF6DB8">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6222BEF7" w:rsidR="003E21F2" w:rsidRPr="00112A7D" w:rsidRDefault="003E21F2" w:rsidP="00112A7D">
      <w:pPr>
        <w:pStyle w:val="ListParagraph"/>
        <w:keepLines/>
        <w:numPr>
          <w:ilvl w:val="1"/>
          <w:numId w:val="11"/>
        </w:numPr>
        <w:spacing w:before="120" w:after="120"/>
        <w:jc w:val="both"/>
        <w:rPr>
          <w:rFonts w:ascii="Verdana" w:hAnsi="Verdana" w:cs="Arial"/>
          <w:bCs/>
          <w:sz w:val="20"/>
          <w:szCs w:val="20"/>
          <w:lang w:val="bg-BG"/>
        </w:rPr>
      </w:pPr>
      <w:r w:rsidRPr="00112A7D">
        <w:rPr>
          <w:rFonts w:ascii="Verdana" w:hAnsi="Verdana" w:cs="Tahoma"/>
          <w:color w:val="000000"/>
          <w:sz w:val="20"/>
          <w:szCs w:val="20"/>
          <w:lang w:val="ru-RU"/>
        </w:rPr>
        <w:t xml:space="preserve">актуални документи, удостоверяващи </w:t>
      </w:r>
      <w:r w:rsidRPr="00112A7D">
        <w:rPr>
          <w:rFonts w:ascii="Verdana" w:hAnsi="Verdana" w:cs="Tahoma"/>
          <w:b/>
          <w:color w:val="000000"/>
          <w:sz w:val="20"/>
          <w:szCs w:val="20"/>
          <w:lang w:val="ru-RU"/>
        </w:rPr>
        <w:t>липсата на основанията за отстраняване от процедурата</w:t>
      </w:r>
      <w:r w:rsidRPr="00112A7D">
        <w:rPr>
          <w:rFonts w:ascii="Verdana" w:hAnsi="Verdana" w:cs="Tahoma"/>
          <w:color w:val="000000"/>
          <w:sz w:val="20"/>
          <w:szCs w:val="20"/>
          <w:lang w:val="bg-BG"/>
        </w:rPr>
        <w:t xml:space="preserve">, </w:t>
      </w:r>
      <w:r w:rsidR="004D6884" w:rsidRPr="00112A7D">
        <w:rPr>
          <w:rFonts w:ascii="Verdana" w:hAnsi="Verdana" w:cs="Tahoma"/>
          <w:color w:val="000000"/>
          <w:sz w:val="20"/>
          <w:szCs w:val="20"/>
          <w:lang w:val="bg-BG"/>
        </w:rPr>
        <w:t>/</w:t>
      </w:r>
      <w:r w:rsidRPr="00112A7D">
        <w:rPr>
          <w:rFonts w:ascii="Verdana" w:hAnsi="Verdana" w:cs="Tahoma"/>
          <w:color w:val="000000"/>
          <w:sz w:val="20"/>
          <w:szCs w:val="20"/>
          <w:lang w:val="bg-BG"/>
        </w:rPr>
        <w:t>с изключение на такива,</w:t>
      </w:r>
      <w:r w:rsidR="006D5782" w:rsidRPr="00112A7D">
        <w:rPr>
          <w:rFonts w:ascii="Verdana" w:hAnsi="Verdana" w:cs="Tahoma"/>
          <w:color w:val="000000"/>
          <w:sz w:val="20"/>
          <w:szCs w:val="20"/>
          <w:lang w:val="bg-BG"/>
        </w:rPr>
        <w:t xml:space="preserve"> до</w:t>
      </w:r>
      <w:r w:rsidRPr="00112A7D">
        <w:rPr>
          <w:rFonts w:ascii="Verdana" w:hAnsi="Verdana" w:cs="Tahoma"/>
          <w:color w:val="000000"/>
          <w:sz w:val="20"/>
          <w:szCs w:val="20"/>
          <w:lang w:val="bg-BG"/>
        </w:rPr>
        <w:t xml:space="preserve"> които</w:t>
      </w:r>
      <w:r w:rsidR="006D5782" w:rsidRPr="00112A7D">
        <w:rPr>
          <w:rFonts w:ascii="Verdana" w:hAnsi="Verdana" w:cs="Tahoma"/>
          <w:color w:val="000000"/>
          <w:sz w:val="20"/>
          <w:szCs w:val="20"/>
          <w:lang w:val="bg-BG"/>
        </w:rPr>
        <w:t xml:space="preserve"> има достъп по служебен път</w:t>
      </w:r>
      <w:r w:rsidRPr="00112A7D">
        <w:rPr>
          <w:rFonts w:ascii="Verdana" w:hAnsi="Verdana" w:cs="Tahoma"/>
          <w:color w:val="000000"/>
          <w:sz w:val="20"/>
          <w:szCs w:val="20"/>
          <w:lang w:val="bg-BG"/>
        </w:rPr>
        <w:t>,</w:t>
      </w:r>
      <w:r w:rsidRPr="00112A7D">
        <w:rPr>
          <w:rFonts w:ascii="Verdana" w:hAnsi="Verdana" w:cs="Tahoma"/>
          <w:color w:val="000000"/>
          <w:sz w:val="20"/>
          <w:szCs w:val="20"/>
          <w:lang w:val="ru-RU"/>
        </w:rPr>
        <w:t xml:space="preserve"> чрез публичен регистър </w:t>
      </w:r>
      <w:r w:rsidR="006D5782" w:rsidRPr="00112A7D">
        <w:rPr>
          <w:rFonts w:ascii="Verdana" w:hAnsi="Verdana" w:cs="Tahoma"/>
          <w:color w:val="000000"/>
          <w:sz w:val="20"/>
          <w:szCs w:val="20"/>
          <w:lang w:val="ru-RU"/>
        </w:rPr>
        <w:t>или могат да бъдат осигурени чрез пряк и безплатен достъп до националните бази данни на държавите членки)</w:t>
      </w:r>
    </w:p>
    <w:p w14:paraId="472624D4" w14:textId="77777777" w:rsidR="003E21F2" w:rsidRPr="0020781E"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20781E">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свидетелство за съдимост; </w:t>
      </w:r>
    </w:p>
    <w:p w14:paraId="472624D5"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20781E">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472624D6" w14:textId="1349C808" w:rsidR="00B16E29" w:rsidRPr="0020781E" w:rsidRDefault="00B16E29" w:rsidP="00E04D00">
      <w:pPr>
        <w:ind w:firstLine="426"/>
        <w:rPr>
          <w:rFonts w:ascii="Verdana" w:hAnsi="Verdana"/>
          <w:sz w:val="20"/>
          <w:szCs w:val="20"/>
          <w:lang w:val="ru-RU"/>
        </w:rPr>
      </w:pPr>
      <w:r w:rsidRPr="0020781E">
        <w:rPr>
          <w:rFonts w:ascii="Verdana" w:hAnsi="Verdana"/>
          <w:sz w:val="20"/>
          <w:szCs w:val="20"/>
          <w:lang w:val="ru-RU"/>
        </w:rPr>
        <w:t xml:space="preserve">- за обстоятелството по чл. 54, ал.1, т.6 и по чл.56, ал.1, т.4 </w:t>
      </w:r>
      <w:r w:rsidR="008022F7">
        <w:rPr>
          <w:rFonts w:ascii="Verdana" w:hAnsi="Verdana"/>
          <w:sz w:val="20"/>
          <w:szCs w:val="20"/>
          <w:lang w:val="bg-BG"/>
        </w:rPr>
        <w:t>ЗОП</w:t>
      </w:r>
      <w:r w:rsidRPr="0020781E">
        <w:rPr>
          <w:rFonts w:ascii="Verdana" w:hAnsi="Verdana"/>
          <w:sz w:val="20"/>
          <w:szCs w:val="20"/>
          <w:lang w:val="ru-RU"/>
        </w:rPr>
        <w:t>- удостоверение от органите на Изпълнителна агенция "Главна</w:t>
      </w:r>
      <w:r>
        <w:rPr>
          <w:rFonts w:ascii="Verdana" w:hAnsi="Verdana"/>
          <w:sz w:val="20"/>
          <w:szCs w:val="20"/>
          <w:lang w:val="bg-BG"/>
        </w:rPr>
        <w:t xml:space="preserve"> </w:t>
      </w:r>
      <w:r w:rsidRPr="0020781E">
        <w:rPr>
          <w:rFonts w:ascii="Verdana" w:hAnsi="Verdana"/>
          <w:sz w:val="20"/>
          <w:szCs w:val="20"/>
          <w:lang w:val="ru-RU"/>
        </w:rPr>
        <w:t>инспекция по труда"</w:t>
      </w:r>
      <w:r>
        <w:rPr>
          <w:rFonts w:ascii="Verdana" w:hAnsi="Verdana"/>
          <w:sz w:val="20"/>
          <w:szCs w:val="20"/>
          <w:lang w:val="bg-BG"/>
        </w:rPr>
        <w:t>;</w:t>
      </w:r>
    </w:p>
    <w:p w14:paraId="472624D8" w14:textId="088B5884" w:rsidR="004D6884" w:rsidRPr="000D6D5E" w:rsidRDefault="004D6884" w:rsidP="003E21F2">
      <w:pPr>
        <w:ind w:firstLine="480"/>
        <w:jc w:val="both"/>
        <w:rPr>
          <w:rFonts w:ascii="Verdana" w:hAnsi="Verdana" w:cs="Tahoma"/>
          <w:color w:val="000000"/>
          <w:sz w:val="20"/>
          <w:szCs w:val="20"/>
          <w:lang w:val="bg-BG"/>
        </w:rPr>
      </w:pPr>
    </w:p>
    <w:p w14:paraId="472624D9" w14:textId="1F95E94D"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чл. 58</w:t>
      </w:r>
      <w:r w:rsidR="00E90F5E">
        <w:rPr>
          <w:rFonts w:ascii="Verdana" w:hAnsi="Verdana" w:cs="Tahoma"/>
          <w:color w:val="000000"/>
          <w:sz w:val="20"/>
          <w:szCs w:val="20"/>
          <w:lang w:val="bg-BG"/>
        </w:rPr>
        <w:t>,</w:t>
      </w:r>
      <w:r w:rsidR="00E42F28">
        <w:rPr>
          <w:rFonts w:ascii="Verdana" w:hAnsi="Verdana" w:cs="Tahoma"/>
          <w:color w:val="000000"/>
          <w:sz w:val="20"/>
          <w:szCs w:val="20"/>
          <w:lang w:val="bg-BG"/>
        </w:rPr>
        <w:t xml:space="preserve"> </w:t>
      </w:r>
      <w:r w:rsidRPr="0020781E">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20781E">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472624DB"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20781E">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472624E1" w14:textId="4EAA1B0C" w:rsidR="003E21F2" w:rsidRPr="003A7F5D" w:rsidRDefault="003E21F2" w:rsidP="00CF6DB8">
      <w:pPr>
        <w:pStyle w:val="ListParagraph"/>
        <w:keepLines/>
        <w:numPr>
          <w:ilvl w:val="1"/>
          <w:numId w:val="11"/>
        </w:numPr>
        <w:spacing w:before="120" w:after="120"/>
        <w:jc w:val="both"/>
        <w:rPr>
          <w:rFonts w:ascii="Verdana" w:hAnsi="Verdana" w:cs="Tahoma"/>
          <w:color w:val="000000"/>
          <w:sz w:val="20"/>
          <w:szCs w:val="20"/>
          <w:lang w:val="bg-BG"/>
        </w:rPr>
      </w:pPr>
      <w:r w:rsidRPr="003A7F5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w:t>
      </w:r>
      <w:r w:rsidRPr="003A7F5D">
        <w:rPr>
          <w:rFonts w:ascii="Verdana" w:hAnsi="Verdana" w:cs="Tahoma"/>
          <w:b/>
          <w:color w:val="000000"/>
          <w:sz w:val="20"/>
          <w:szCs w:val="20"/>
          <w:lang w:val="bg-BG"/>
        </w:rPr>
        <w:t>удостоверение за регистрация по БУЛСТАТ или еквивалентни документи</w:t>
      </w:r>
      <w:r w:rsidR="00745B43" w:rsidRPr="003A7F5D">
        <w:rPr>
          <w:rFonts w:ascii="Verdana" w:hAnsi="Verdana" w:cs="Tahoma"/>
          <w:b/>
          <w:color w:val="000000"/>
          <w:sz w:val="20"/>
          <w:szCs w:val="20"/>
          <w:lang w:val="bg-BG"/>
        </w:rPr>
        <w:t>,</w:t>
      </w:r>
      <w:r w:rsidRPr="003A7F5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790D6CC1" w14:textId="27888F6F" w:rsidR="003A7F5D" w:rsidRPr="003A7F5D" w:rsidRDefault="003A7F5D" w:rsidP="00C8618B">
      <w:pPr>
        <w:pStyle w:val="ListParagraph"/>
        <w:numPr>
          <w:ilvl w:val="1"/>
          <w:numId w:val="11"/>
        </w:numPr>
        <w:jc w:val="both"/>
        <w:rPr>
          <w:rFonts w:ascii="Verdana" w:hAnsi="Verdana" w:cs="Tahoma"/>
          <w:color w:val="000000"/>
          <w:sz w:val="20"/>
          <w:szCs w:val="20"/>
          <w:lang w:val="bg-BG"/>
        </w:rPr>
      </w:pPr>
      <w:r w:rsidRPr="003A7F5D">
        <w:rPr>
          <w:rFonts w:ascii="Verdana" w:hAnsi="Verdana" w:cs="Tahoma"/>
          <w:color w:val="000000"/>
          <w:sz w:val="20"/>
          <w:szCs w:val="20"/>
          <w:lang w:val="bg-BG"/>
        </w:rPr>
        <w:tab/>
        <w:t xml:space="preserve">подлежащите на представяне преди сключване на договор актуални документи, </w:t>
      </w:r>
      <w:r w:rsidRPr="00C8618B">
        <w:rPr>
          <w:rFonts w:ascii="Verdana" w:hAnsi="Verdana" w:cs="Tahoma"/>
          <w:b/>
          <w:color w:val="000000"/>
          <w:sz w:val="20"/>
          <w:szCs w:val="20"/>
          <w:lang w:val="bg-BG"/>
        </w:rPr>
        <w:t>удостоверяващи съответствието с поставените критерии за подбор,</w:t>
      </w:r>
      <w:r w:rsidRPr="003A7F5D">
        <w:rPr>
          <w:rFonts w:ascii="Verdana" w:hAnsi="Verdana" w:cs="Tahoma"/>
          <w:color w:val="000000"/>
          <w:sz w:val="20"/>
          <w:szCs w:val="20"/>
          <w:lang w:val="bg-BG"/>
        </w:rPr>
        <w:t xml:space="preserve"> изискани от възложителя, но несъдържащи се в ЕЕДОП (</w:t>
      </w:r>
      <w:r w:rsidR="00C8618B" w:rsidRPr="00C8618B">
        <w:rPr>
          <w:rFonts w:ascii="Verdana" w:hAnsi="Verdana" w:cs="Tahoma"/>
          <w:color w:val="000000"/>
          <w:sz w:val="20"/>
          <w:szCs w:val="20"/>
          <w:lang w:val="bg-BG"/>
        </w:rPr>
        <w:t>с изключение на такива,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r w:rsidRPr="003A7F5D">
        <w:rPr>
          <w:rFonts w:ascii="Verdana" w:hAnsi="Verdana" w:cs="Tahoma"/>
          <w:color w:val="000000"/>
          <w:sz w:val="20"/>
          <w:szCs w:val="20"/>
          <w:lang w:val="bg-BG"/>
        </w:rPr>
        <w:t>):</w:t>
      </w:r>
    </w:p>
    <w:p w14:paraId="0A33308E" w14:textId="77777777" w:rsidR="00E36E95" w:rsidRPr="000C17D9" w:rsidRDefault="003A7F5D" w:rsidP="00E36E95">
      <w:pPr>
        <w:pStyle w:val="ListParagraph"/>
        <w:keepLines/>
        <w:numPr>
          <w:ilvl w:val="2"/>
          <w:numId w:val="48"/>
        </w:numPr>
        <w:spacing w:before="120" w:after="120"/>
        <w:jc w:val="both"/>
        <w:rPr>
          <w:rFonts w:ascii="Verdana" w:hAnsi="Verdana" w:cs="Tahoma"/>
          <w:color w:val="000000"/>
          <w:sz w:val="20"/>
          <w:szCs w:val="20"/>
          <w:lang w:val="ru-RU"/>
        </w:rPr>
      </w:pPr>
      <w:r w:rsidRPr="003A7F5D">
        <w:rPr>
          <w:rFonts w:ascii="Verdana" w:eastAsia="Calibri" w:hAnsi="Verdana" w:cs="TimesNewRomanPSMT"/>
          <w:color w:val="0070C0"/>
          <w:sz w:val="20"/>
          <w:szCs w:val="20"/>
          <w:lang w:val="bg-BG"/>
        </w:rPr>
        <w:t>за доказване на поставеното изискване за годност за упражняване на професионална дейност участника представя:</w:t>
      </w:r>
      <w:r w:rsidR="00E36E95" w:rsidRPr="000C17D9">
        <w:rPr>
          <w:lang w:val="ru-RU"/>
        </w:rPr>
        <w:t xml:space="preserve"> </w:t>
      </w:r>
    </w:p>
    <w:p w14:paraId="657890AC" w14:textId="3366CF80" w:rsidR="003A7F5D" w:rsidRPr="00E36E95" w:rsidRDefault="00E36E95" w:rsidP="00E36E95">
      <w:pPr>
        <w:numPr>
          <w:ilvl w:val="1"/>
          <w:numId w:val="13"/>
        </w:numPr>
        <w:spacing w:before="120" w:after="120"/>
        <w:jc w:val="both"/>
        <w:rPr>
          <w:rFonts w:ascii="Verdana" w:hAnsi="Verdana" w:cs="Tahoma"/>
          <w:color w:val="000000"/>
          <w:sz w:val="20"/>
          <w:szCs w:val="20"/>
          <w:lang w:val="en-US"/>
        </w:rPr>
      </w:pPr>
      <w:r w:rsidRPr="00E36E95">
        <w:rPr>
          <w:rFonts w:ascii="Verdana" w:hAnsi="Verdana" w:cs="Arial"/>
          <w:color w:val="0070C0"/>
          <w:sz w:val="20"/>
          <w:szCs w:val="20"/>
          <w:lang w:val="bg-BG"/>
        </w:rPr>
        <w:t>заверено</w:t>
      </w:r>
      <w:r w:rsidRPr="00E36E95">
        <w:rPr>
          <w:rFonts w:ascii="Verdana" w:eastAsia="Calibri" w:hAnsi="Verdana" w:cs="TimesNewRomanPSMT"/>
          <w:color w:val="0070C0"/>
          <w:sz w:val="20"/>
          <w:szCs w:val="20"/>
          <w:lang w:val="bg-BG"/>
        </w:rPr>
        <w:t xml:space="preserve"> копие от валиден Лиценз за извършване на превоз на пътници или товари на територията на Република България, съгласно ЗАКОНА ЗА АВТОМОБИЛНИТЕ ПРЕВОЗИ, Глава втора ЛИЦЕНЗИРАНЕ И РЕГИСТРИРАНЕ, Чл. 6. (1).</w:t>
      </w:r>
    </w:p>
    <w:p w14:paraId="138D3CD5" w14:textId="77777777" w:rsidR="00E36E95" w:rsidRPr="000C17D9" w:rsidRDefault="00E36E95" w:rsidP="00E36E95">
      <w:pPr>
        <w:pStyle w:val="ListParagraph"/>
        <w:keepLines/>
        <w:numPr>
          <w:ilvl w:val="2"/>
          <w:numId w:val="48"/>
        </w:numPr>
        <w:spacing w:before="120" w:after="120"/>
        <w:jc w:val="both"/>
        <w:rPr>
          <w:rFonts w:ascii="Verdana" w:hAnsi="Verdana" w:cs="Tahoma"/>
          <w:color w:val="000000"/>
          <w:sz w:val="20"/>
          <w:szCs w:val="20"/>
          <w:lang w:val="ru-RU"/>
        </w:rPr>
      </w:pPr>
      <w:r w:rsidRPr="000C17D9">
        <w:rPr>
          <w:rFonts w:ascii="Verdana" w:hAnsi="Verdana" w:cs="Tahoma"/>
          <w:color w:val="000000"/>
          <w:sz w:val="20"/>
          <w:szCs w:val="20"/>
          <w:lang w:val="ru-RU"/>
        </w:rPr>
        <w:t>За доказване на поставените изисквания за икономическо и финансово състояние участникът представя:</w:t>
      </w:r>
    </w:p>
    <w:p w14:paraId="0939FFE3" w14:textId="3677232D" w:rsidR="00E36E95" w:rsidRPr="000C17D9" w:rsidRDefault="00E36E95" w:rsidP="00E36E95">
      <w:pPr>
        <w:numPr>
          <w:ilvl w:val="1"/>
          <w:numId w:val="13"/>
        </w:numPr>
        <w:spacing w:before="120" w:after="120"/>
        <w:jc w:val="both"/>
        <w:rPr>
          <w:rFonts w:ascii="Verdana" w:hAnsi="Verdana" w:cs="Tahoma"/>
          <w:color w:val="000000"/>
          <w:sz w:val="20"/>
          <w:szCs w:val="20"/>
          <w:lang w:val="ru-RU"/>
        </w:rPr>
      </w:pPr>
      <w:r w:rsidRPr="000C17D9">
        <w:rPr>
          <w:rFonts w:ascii="Verdana" w:hAnsi="Verdana" w:cs="Tahoma"/>
          <w:color w:val="000000"/>
          <w:sz w:val="20"/>
          <w:szCs w:val="20"/>
          <w:lang w:val="ru-RU"/>
        </w:rPr>
        <w:t xml:space="preserve">справка за оборота в сферата, попадаща в обхвата на поръчката. </w:t>
      </w:r>
    </w:p>
    <w:p w14:paraId="59B9423D" w14:textId="7E144C19" w:rsidR="00E36E95" w:rsidRPr="000C17D9" w:rsidRDefault="00E36E95" w:rsidP="00612839">
      <w:pPr>
        <w:pStyle w:val="ListParagraph"/>
        <w:keepLines/>
        <w:numPr>
          <w:ilvl w:val="2"/>
          <w:numId w:val="48"/>
        </w:numPr>
        <w:spacing w:before="120" w:after="120"/>
        <w:jc w:val="both"/>
        <w:rPr>
          <w:rFonts w:ascii="Verdana" w:hAnsi="Verdana" w:cs="Tahoma"/>
          <w:color w:val="000000"/>
          <w:sz w:val="20"/>
          <w:szCs w:val="20"/>
          <w:lang w:val="ru-RU"/>
        </w:rPr>
      </w:pPr>
      <w:r w:rsidRPr="00612839">
        <w:rPr>
          <w:rFonts w:ascii="Verdana" w:eastAsia="Calibri" w:hAnsi="Verdana" w:cs="TimesNewRomanPSMT"/>
          <w:color w:val="0070C0"/>
          <w:sz w:val="20"/>
          <w:szCs w:val="20"/>
          <w:lang w:val="bg-BG"/>
        </w:rPr>
        <w:t xml:space="preserve">за доказване на поставените от възложителя изисквания за технически и професионални способности (за които участникът е декларирал в ЕЕДОП), </w:t>
      </w:r>
      <w:r w:rsidRPr="00612839">
        <w:rPr>
          <w:rFonts w:ascii="Verdana" w:hAnsi="Verdana" w:cs="Tahoma"/>
          <w:color w:val="0070C0"/>
          <w:sz w:val="20"/>
          <w:szCs w:val="20"/>
          <w:lang w:val="bg-BG"/>
        </w:rPr>
        <w:t>участникът</w:t>
      </w:r>
      <w:r w:rsidRPr="00612839">
        <w:rPr>
          <w:rFonts w:ascii="Verdana" w:eastAsia="Calibri" w:hAnsi="Verdana" w:cs="TimesNewRomanPSMT"/>
          <w:color w:val="0070C0"/>
          <w:sz w:val="20"/>
          <w:szCs w:val="20"/>
          <w:lang w:val="bg-BG"/>
        </w:rPr>
        <w:t xml:space="preserve"> представя:</w:t>
      </w:r>
    </w:p>
    <w:p w14:paraId="6C3A52C4" w14:textId="13E50EEE" w:rsidR="00E36E95" w:rsidRPr="00E36E95" w:rsidRDefault="00E36E95" w:rsidP="00E36E95">
      <w:pPr>
        <w:pStyle w:val="ListParagraph"/>
        <w:numPr>
          <w:ilvl w:val="1"/>
          <w:numId w:val="13"/>
        </w:numPr>
        <w:rPr>
          <w:rFonts w:ascii="Verdana" w:hAnsi="Verdana"/>
          <w:bCs/>
          <w:color w:val="0070C0"/>
          <w:sz w:val="20"/>
          <w:szCs w:val="20"/>
          <w:lang w:val="bg-BG"/>
        </w:rPr>
      </w:pPr>
      <w:r w:rsidRPr="00E36E95">
        <w:rPr>
          <w:rFonts w:ascii="Verdana" w:hAnsi="Verdana"/>
          <w:bCs/>
          <w:color w:val="0070C0"/>
          <w:sz w:val="20"/>
          <w:szCs w:val="20"/>
          <w:lang w:val="bg-BG"/>
        </w:rPr>
        <w:t>За декла</w:t>
      </w:r>
      <w:r>
        <w:rPr>
          <w:rFonts w:ascii="Verdana" w:hAnsi="Verdana"/>
          <w:bCs/>
          <w:color w:val="0070C0"/>
          <w:sz w:val="20"/>
          <w:szCs w:val="20"/>
          <w:lang w:val="bg-BG"/>
        </w:rPr>
        <w:t>рираните от списъка по т. 16.3.2</w:t>
      </w:r>
      <w:r w:rsidRPr="00E36E95">
        <w:rPr>
          <w:rFonts w:ascii="Verdana" w:hAnsi="Verdana"/>
          <w:bCs/>
          <w:color w:val="0070C0"/>
          <w:sz w:val="20"/>
          <w:szCs w:val="20"/>
          <w:lang w:val="bg-BG"/>
        </w:rPr>
        <w:t>.2 , Участникът следва да представи доказателства</w:t>
      </w:r>
      <w:r w:rsidRPr="000C17D9">
        <w:rPr>
          <w:rFonts w:ascii="Verdana" w:hAnsi="Verdana"/>
          <w:bCs/>
          <w:color w:val="0070C0"/>
          <w:sz w:val="20"/>
          <w:szCs w:val="20"/>
          <w:lang w:val="ru-RU"/>
        </w:rPr>
        <w:t xml:space="preserve"> </w:t>
      </w:r>
      <w:r>
        <w:rPr>
          <w:rFonts w:ascii="Verdana" w:hAnsi="Verdana"/>
          <w:bCs/>
          <w:color w:val="0070C0"/>
          <w:sz w:val="20"/>
          <w:szCs w:val="20"/>
          <w:lang w:val="bg-BG"/>
        </w:rPr>
        <w:t>за декларираните данни</w:t>
      </w:r>
      <w:r w:rsidRPr="00E36E95">
        <w:rPr>
          <w:rFonts w:ascii="Verdana" w:hAnsi="Verdana"/>
          <w:bCs/>
          <w:color w:val="0070C0"/>
          <w:sz w:val="20"/>
          <w:szCs w:val="20"/>
          <w:lang w:val="bg-BG"/>
        </w:rPr>
        <w:t xml:space="preserve">. </w:t>
      </w:r>
    </w:p>
    <w:p w14:paraId="68D942BA" w14:textId="02F9188A" w:rsidR="00E36E95" w:rsidRPr="00E36E95" w:rsidRDefault="0031191E" w:rsidP="0031191E">
      <w:pPr>
        <w:pStyle w:val="ListParagraph"/>
        <w:numPr>
          <w:ilvl w:val="1"/>
          <w:numId w:val="13"/>
        </w:numPr>
        <w:jc w:val="both"/>
        <w:rPr>
          <w:rFonts w:ascii="Verdana" w:hAnsi="Verdana"/>
          <w:bCs/>
          <w:color w:val="0070C0"/>
          <w:sz w:val="20"/>
          <w:szCs w:val="20"/>
          <w:lang w:val="bg-BG"/>
        </w:rPr>
      </w:pPr>
      <w:r>
        <w:rPr>
          <w:rFonts w:ascii="Verdana" w:hAnsi="Verdana"/>
          <w:bCs/>
          <w:color w:val="0070C0"/>
          <w:sz w:val="20"/>
          <w:szCs w:val="20"/>
          <w:lang w:val="bg-BG"/>
        </w:rPr>
        <w:t xml:space="preserve">За декларираните съгласно т. 16.3.3.1. от участника следва да представи </w:t>
      </w:r>
      <w:r w:rsidRPr="0031191E">
        <w:rPr>
          <w:rFonts w:ascii="Verdana" w:hAnsi="Verdana"/>
          <w:bCs/>
          <w:color w:val="0070C0"/>
          <w:sz w:val="20"/>
          <w:szCs w:val="20"/>
          <w:lang w:val="bg-BG"/>
        </w:rPr>
        <w:t xml:space="preserve"> </w:t>
      </w:r>
      <w:r w:rsidR="00E36E95" w:rsidRPr="00E36E95">
        <w:rPr>
          <w:rFonts w:ascii="Verdana" w:hAnsi="Verdana"/>
          <w:bCs/>
          <w:color w:val="0070C0"/>
          <w:sz w:val="20"/>
          <w:szCs w:val="20"/>
          <w:lang w:val="bg-BG"/>
        </w:rPr>
        <w:t>валиден, за територията на която се предвижда оползотворяване на отпадъка, Регистрационен документ, издаден по реда на чл.78 във връзка с чл. 35 от Закона за управление на отпадъците (обн. ДВ, бр. 53 от 2012 г. и посл.изменения), за извършване на дейност по събиране и транспортиране на отпадъци с код 19 08 05 (а именно: утайки от пречистване на отпадъчни води от населени места, съгласно Наредба № 3 от 1.04.2004 г. за класификация на отпадъците, обн. ДВ, бр. 44 от 25.05.2004 г. и посл.изменения), издаден от компетентен орган по околна среда. Разрешените количества за транспортиране от този отпадък не трябва да са по-малки от 112 000 т. на година.</w:t>
      </w:r>
    </w:p>
    <w:p w14:paraId="31D0FC85" w14:textId="77777777" w:rsidR="00E36E95" w:rsidRPr="00E36E95" w:rsidRDefault="00E36E95" w:rsidP="0031191E">
      <w:pPr>
        <w:pStyle w:val="ListParagraph"/>
        <w:ind w:left="1440"/>
        <w:rPr>
          <w:rFonts w:ascii="Verdana" w:hAnsi="Verdana"/>
          <w:bCs/>
          <w:color w:val="0070C0"/>
          <w:sz w:val="20"/>
          <w:szCs w:val="20"/>
          <w:lang w:val="bg-BG"/>
        </w:rPr>
      </w:pPr>
    </w:p>
    <w:p w14:paraId="472624E2" w14:textId="168F494A" w:rsidR="003E21F2" w:rsidRDefault="00A73CD9" w:rsidP="003A7F5D">
      <w:pPr>
        <w:keepLines/>
        <w:numPr>
          <w:ilvl w:val="1"/>
          <w:numId w:val="48"/>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w:t>
      </w:r>
      <w:r w:rsidR="00E90F5E">
        <w:rPr>
          <w:rFonts w:ascii="Verdana" w:hAnsi="Verdana" w:cs="Tahoma"/>
          <w:color w:val="000000"/>
          <w:sz w:val="20"/>
          <w:szCs w:val="20"/>
          <w:lang w:val="bg-BG"/>
        </w:rPr>
        <w:t xml:space="preserve">обезпечаване на </w:t>
      </w:r>
      <w:r w:rsidR="003E21F2" w:rsidRPr="003E21F2">
        <w:rPr>
          <w:rFonts w:ascii="Verdana" w:hAnsi="Verdana" w:cs="Tahoma"/>
          <w:color w:val="000000"/>
          <w:sz w:val="20"/>
          <w:szCs w:val="20"/>
          <w:lang w:val="bg-BG"/>
        </w:rPr>
        <w:t xml:space="preserve">изпълнение на договора; </w:t>
      </w:r>
    </w:p>
    <w:p w14:paraId="37704A4A" w14:textId="77777777" w:rsidR="00E36E95" w:rsidRPr="00E36E95" w:rsidRDefault="00E36E95" w:rsidP="00E36E95">
      <w:pPr>
        <w:keepLines/>
        <w:numPr>
          <w:ilvl w:val="1"/>
          <w:numId w:val="48"/>
        </w:numPr>
        <w:spacing w:before="120" w:after="120"/>
        <w:jc w:val="both"/>
        <w:rPr>
          <w:rFonts w:ascii="Verdana" w:hAnsi="Verdana" w:cs="Tahoma"/>
          <w:color w:val="000000"/>
          <w:sz w:val="20"/>
          <w:szCs w:val="20"/>
          <w:lang w:val="bg-BG"/>
        </w:rPr>
      </w:pPr>
      <w:r w:rsidRPr="00E36E95">
        <w:rPr>
          <w:rFonts w:ascii="Verdana" w:hAnsi="Verdana" w:cs="Tahoma"/>
          <w:color w:val="000000"/>
          <w:sz w:val="20"/>
          <w:szCs w:val="20"/>
          <w:lang w:val="bg-BG"/>
        </w:rPr>
        <w:t>подписано и попълнено споразумение за съвместно осигуряване на ЗБУТ при извършване на дейност /услуги/ от контрактори на територията на офиси на “Софийска вода” АД, съгласно чл.18 от ЗЗБУТ, приложено към документацията за обществена поръчка.</w:t>
      </w:r>
    </w:p>
    <w:p w14:paraId="256C07B1" w14:textId="77777777" w:rsidR="00E36E95" w:rsidRPr="00E36E95" w:rsidRDefault="00E36E95" w:rsidP="00E36E95">
      <w:pPr>
        <w:keepLines/>
        <w:numPr>
          <w:ilvl w:val="1"/>
          <w:numId w:val="48"/>
        </w:numPr>
        <w:spacing w:before="120" w:after="120"/>
        <w:jc w:val="both"/>
        <w:rPr>
          <w:rFonts w:ascii="Verdana" w:hAnsi="Verdana" w:cs="Tahoma"/>
          <w:color w:val="000000"/>
          <w:sz w:val="20"/>
          <w:szCs w:val="20"/>
          <w:lang w:val="bg-BG"/>
        </w:rPr>
      </w:pPr>
      <w:r w:rsidRPr="00E36E95">
        <w:rPr>
          <w:rFonts w:ascii="Verdana" w:hAnsi="Verdana" w:cs="Tahoma"/>
          <w:color w:val="000000"/>
          <w:sz w:val="20"/>
          <w:szCs w:val="20"/>
          <w:lang w:val="bg-BG"/>
        </w:rPr>
        <w:t>Подписано и попълнено споразумение за съвместно опазване на околната среда, приложено към документацията за обществена поръчка.</w:t>
      </w:r>
    </w:p>
    <w:p w14:paraId="11FB63AB" w14:textId="77777777" w:rsidR="00E36E95" w:rsidRPr="003E21F2" w:rsidRDefault="00E36E95" w:rsidP="00E36E95">
      <w:pPr>
        <w:keepLines/>
        <w:spacing w:before="120" w:after="120"/>
        <w:ind w:left="782"/>
        <w:jc w:val="both"/>
        <w:rPr>
          <w:rFonts w:ascii="Verdana" w:hAnsi="Verdana" w:cs="Tahoma"/>
          <w:color w:val="000000"/>
          <w:sz w:val="20"/>
          <w:szCs w:val="20"/>
          <w:lang w:val="bg-BG"/>
        </w:rPr>
      </w:pPr>
    </w:p>
    <w:p w14:paraId="472624E3" w14:textId="135EC062" w:rsidR="003E21F2" w:rsidRPr="005A06EB" w:rsidRDefault="00AA1E86" w:rsidP="003A7F5D">
      <w:pPr>
        <w:keepLines/>
        <w:numPr>
          <w:ilvl w:val="1"/>
          <w:numId w:val="48"/>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4B17B4">
        <w:rPr>
          <w:rFonts w:ascii="Verdana" w:hAnsi="Verdana"/>
          <w:bCs/>
          <w:sz w:val="20"/>
          <w:szCs w:val="20"/>
          <w:lang w:val="bg-BG"/>
        </w:rPr>
        <w:t>е</w:t>
      </w:r>
      <w:r>
        <w:rPr>
          <w:rFonts w:ascii="Verdana" w:hAnsi="Verdana"/>
          <w:bCs/>
          <w:sz w:val="20"/>
          <w:szCs w:val="20"/>
          <w:lang w:val="bg-BG"/>
        </w:rPr>
        <w:t xml:space="preserve"> </w:t>
      </w:r>
      <w:r w:rsidR="004B17B4">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4B17B4">
        <w:rPr>
          <w:rFonts w:ascii="Verdana" w:hAnsi="Verdana" w:cs="Tahoma"/>
          <w:sz w:val="20"/>
          <w:szCs w:val="20"/>
          <w:lang w:val="bg-BG"/>
        </w:rPr>
        <w:t>, включително посочените по горе</w:t>
      </w:r>
      <w:r w:rsidR="003E21F2" w:rsidRPr="005A06EB">
        <w:rPr>
          <w:rFonts w:ascii="Verdana" w:hAnsi="Verdana" w:cs="Tahoma"/>
          <w:sz w:val="20"/>
          <w:szCs w:val="20"/>
          <w:lang w:val="bg-BG"/>
        </w:rPr>
        <w:t xml:space="preserve">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lastRenderedPageBreak/>
        <w:t>Документите се представят и за подизпълнителите и третите лица, ако има такива.</w:t>
      </w:r>
    </w:p>
    <w:p w14:paraId="472624E5" w14:textId="77777777" w:rsidR="00815B8B" w:rsidRDefault="00815B8B" w:rsidP="003A7F5D">
      <w:pPr>
        <w:keepLines/>
        <w:numPr>
          <w:ilvl w:val="0"/>
          <w:numId w:val="48"/>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3A7F5D">
      <w:pPr>
        <w:keepLines/>
        <w:numPr>
          <w:ilvl w:val="0"/>
          <w:numId w:val="48"/>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472624E9"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472624EA"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0F8B1599" w14:textId="77777777" w:rsidR="000A6802" w:rsidRPr="000A6802" w:rsidRDefault="000A6802" w:rsidP="000A6802">
      <w:pPr>
        <w:numPr>
          <w:ilvl w:val="1"/>
          <w:numId w:val="10"/>
        </w:numPr>
        <w:tabs>
          <w:tab w:val="num" w:pos="720"/>
          <w:tab w:val="num" w:pos="993"/>
        </w:tabs>
        <w:spacing w:after="200" w:line="276" w:lineRule="auto"/>
        <w:ind w:left="709" w:hanging="349"/>
        <w:contextualSpacing/>
        <w:jc w:val="both"/>
        <w:rPr>
          <w:rFonts w:ascii="Verdana" w:hAnsi="Verdana"/>
          <w:color w:val="000000"/>
          <w:sz w:val="20"/>
          <w:szCs w:val="20"/>
          <w:lang w:val="bg-BG"/>
        </w:rPr>
        <w:sectPr w:rsidR="000A6802" w:rsidRPr="000A6802" w:rsidSect="000A6802">
          <w:footerReference w:type="default" r:id="rId15"/>
          <w:pgSz w:w="11906" w:h="16838" w:code="9"/>
          <w:pgMar w:top="851" w:right="1440" w:bottom="709" w:left="1440" w:header="709" w:footer="284" w:gutter="0"/>
          <w:cols w:space="708"/>
          <w:docGrid w:linePitch="360"/>
        </w:sectPr>
      </w:pPr>
      <w:bookmarkStart w:id="18" w:name="_Ref534250083"/>
    </w:p>
    <w:p w14:paraId="65C85730" w14:textId="77777777" w:rsidR="000A6802" w:rsidRPr="000A6802" w:rsidRDefault="000A6802" w:rsidP="000A6802">
      <w:pPr>
        <w:spacing w:after="200" w:line="276" w:lineRule="auto"/>
        <w:rPr>
          <w:rFonts w:asciiTheme="minorHAnsi" w:eastAsiaTheme="minorHAnsi" w:hAnsiTheme="minorHAnsi" w:cstheme="minorBidi"/>
          <w:sz w:val="22"/>
          <w:szCs w:val="22"/>
          <w:lang w:val="bg-BG"/>
        </w:rPr>
      </w:pPr>
    </w:p>
    <w:p w14:paraId="7C0AE2A7" w14:textId="77777777" w:rsidR="007B0D3F" w:rsidRPr="007B0D3F" w:rsidRDefault="007B0D3F" w:rsidP="007B0D3F">
      <w:pPr>
        <w:keepLines/>
        <w:tabs>
          <w:tab w:val="left" w:pos="708"/>
          <w:tab w:val="left" w:pos="760"/>
        </w:tabs>
        <w:spacing w:after="240"/>
        <w:jc w:val="both"/>
        <w:rPr>
          <w:rFonts w:ascii="Verdana" w:eastAsia="Verdana" w:hAnsi="Verdana" w:cs="Verdana"/>
          <w:color w:val="000000"/>
          <w:sz w:val="20"/>
          <w:szCs w:val="20"/>
          <w:lang w:val="ru-RU"/>
        </w:rPr>
      </w:pPr>
    </w:p>
    <w:bookmarkEnd w:id="18"/>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6"/>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47262854" w14:textId="3C9F7647" w:rsidR="00815B8B" w:rsidRPr="00815B8B" w:rsidRDefault="00FF7BF5" w:rsidP="004C373B">
            <w:pPr>
              <w:keepLines/>
              <w:spacing w:after="240"/>
              <w:ind w:left="142"/>
              <w:jc w:val="both"/>
              <w:rPr>
                <w:rFonts w:ascii="Verdana" w:hAnsi="Verdana"/>
                <w:sz w:val="20"/>
                <w:szCs w:val="20"/>
                <w:highlight w:val="yellow"/>
                <w:lang w:val="bg-BG"/>
              </w:rPr>
            </w:pPr>
            <w:r>
              <w:rPr>
                <w:rFonts w:ascii="Verdana" w:hAnsi="Verdana"/>
                <w:b/>
                <w:sz w:val="20"/>
                <w:szCs w:val="20"/>
                <w:lang w:val="bg-BG"/>
              </w:rPr>
              <w:t>Транспорт на утайки</w:t>
            </w: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5058C906"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FF7BF5">
              <w:rPr>
                <w:rFonts w:ascii="Verdana" w:hAnsi="Verdana"/>
                <w:sz w:val="20"/>
                <w:szCs w:val="20"/>
                <w:lang w:val="bg-BG"/>
              </w:rPr>
              <w:t>873</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lastRenderedPageBreak/>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0C17D9"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0C17D9"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w:t>
            </w:r>
            <w:r w:rsidRPr="00815B8B">
              <w:rPr>
                <w:rFonts w:ascii="Verdana" w:eastAsia="Calibri" w:hAnsi="Verdana"/>
                <w:sz w:val="20"/>
                <w:szCs w:val="20"/>
                <w:lang w:val="bg-BG" w:eastAsia="bg-BG"/>
              </w:rPr>
              <w:lastRenderedPageBreak/>
              <w:t>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0C17D9"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07"/>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lastRenderedPageBreak/>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F7223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C17D9"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0C17D9"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 xml:space="preserve">Ако съответните документи са на разположение в електронен формат, моля, посочете: (уеб адрес, орган или служба, издаващи документа, точно </w:t>
            </w:r>
            <w:r w:rsidRPr="00815B8B">
              <w:rPr>
                <w:rFonts w:ascii="Verdana" w:hAnsi="Verdana"/>
                <w:i/>
                <w:sz w:val="20"/>
                <w:szCs w:val="20"/>
                <w:lang w:val="bg-BG"/>
              </w:rPr>
              <w:lastRenderedPageBreak/>
              <w:t>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20781E">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008"/>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472628E9"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0C17D9"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0C17D9"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5"/>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0C17D9"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г) не се е опитал да упражни непозволено влияние върху процеса на вземане на решения от възлагащия орган </w:t>
            </w:r>
            <w:r w:rsidRPr="00815B8B">
              <w:rPr>
                <w:rFonts w:ascii="Verdana" w:eastAsia="Calibri" w:hAnsi="Verdana"/>
                <w:sz w:val="20"/>
                <w:szCs w:val="20"/>
                <w:lang w:val="bg-BG" w:eastAsia="bg-BG"/>
              </w:rPr>
              <w:lastRenderedPageBreak/>
              <w:t>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1"/>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C17D9"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20781E">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5"/>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C17D9"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0C17D9"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58"/>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C17D9"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0C17D9"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w:t>
            </w:r>
            <w:r w:rsidRPr="00815B8B">
              <w:rPr>
                <w:rFonts w:ascii="Verdana" w:hAnsi="Verdana"/>
                <w:sz w:val="20"/>
                <w:szCs w:val="20"/>
                <w:lang w:val="bg-BG"/>
              </w:rPr>
              <w:lastRenderedPageBreak/>
              <w:t>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0C17D9"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0C17D9"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20781E">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0C17D9"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4621"/>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C17D9"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w:t>
            </w:r>
            <w:r w:rsidRPr="00815B8B">
              <w:rPr>
                <w:rFonts w:ascii="Verdana" w:hAnsi="Verdana"/>
                <w:sz w:val="20"/>
                <w:szCs w:val="20"/>
                <w:lang w:val="bg-BG"/>
              </w:rPr>
              <w:lastRenderedPageBreak/>
              <w:t xml:space="preserve">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909"/>
              <w:gridCol w:w="722"/>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0C17D9"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0C17D9"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w:t>
      </w:r>
      <w:r w:rsidRPr="00815B8B">
        <w:rPr>
          <w:rFonts w:ascii="Verdana" w:hAnsi="Verdana"/>
          <w:b/>
          <w:i/>
          <w:sz w:val="20"/>
          <w:szCs w:val="20"/>
          <w:lang w:val="bg-BG"/>
        </w:rPr>
        <w:lastRenderedPageBreak/>
        <w:t>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C17D9"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0C17D9"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C17D9"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 xml:space="preserve">В случай, че се изискват  някои сертификати или други форми на документални доказателства, моля, посочете за всеки от тях, дали </w:t>
            </w:r>
            <w:r w:rsidRPr="00815B8B">
              <w:rPr>
                <w:rFonts w:ascii="Verdana" w:hAnsi="Verdana"/>
                <w:sz w:val="20"/>
                <w:szCs w:val="20"/>
                <w:lang w:val="bg-BG"/>
              </w:rPr>
              <w:lastRenderedPageBreak/>
              <w:t>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lastRenderedPageBreak/>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A33" w14:textId="77777777" w:rsidR="00815B8B" w:rsidRPr="00815B8B" w:rsidRDefault="00815B8B" w:rsidP="00815B8B">
      <w:pPr>
        <w:keepLines/>
        <w:jc w:val="right"/>
        <w:rPr>
          <w:rFonts w:ascii="Verdana" w:hAnsi="Verdana"/>
          <w:sz w:val="20"/>
          <w:szCs w:val="20"/>
          <w:vertAlign w:val="superscript"/>
          <w:lang w:val="bg-BG"/>
        </w:rPr>
      </w:pPr>
    </w:p>
    <w:p w14:paraId="71B109CB" w14:textId="77777777" w:rsidR="00571888" w:rsidRPr="00E869EC" w:rsidRDefault="00571888" w:rsidP="00571888">
      <w:pPr>
        <w:spacing w:after="200"/>
        <w:ind w:left="6372" w:firstLine="708"/>
        <w:rPr>
          <w:rFonts w:ascii="Verdana" w:hAnsi="Verdana"/>
          <w:b/>
          <w:bCs/>
          <w:sz w:val="20"/>
          <w:szCs w:val="20"/>
          <w:lang w:val="bg-BG"/>
        </w:rPr>
      </w:pPr>
      <w:r w:rsidRPr="00E869EC">
        <w:rPr>
          <w:rFonts w:ascii="Verdana" w:hAnsi="Verdana"/>
          <w:b/>
          <w:bCs/>
          <w:sz w:val="20"/>
          <w:szCs w:val="20"/>
          <w:lang w:val="bg-BG"/>
        </w:rPr>
        <w:t>Образец</w:t>
      </w:r>
    </w:p>
    <w:p w14:paraId="2FD1B4FF" w14:textId="77777777" w:rsidR="00571888" w:rsidRPr="00E869EC" w:rsidRDefault="00571888" w:rsidP="00571888">
      <w:pPr>
        <w:shd w:val="clear" w:color="auto" w:fill="FFFFFF"/>
        <w:jc w:val="center"/>
        <w:outlineLvl w:val="0"/>
        <w:rPr>
          <w:rFonts w:ascii="Verdana" w:hAnsi="Verdana"/>
          <w:b/>
          <w:sz w:val="20"/>
          <w:szCs w:val="20"/>
          <w:lang w:val="bg-BG"/>
        </w:rPr>
      </w:pPr>
    </w:p>
    <w:p w14:paraId="1B19650B" w14:textId="77777777" w:rsidR="00571888" w:rsidRPr="00E869EC" w:rsidRDefault="00571888" w:rsidP="00571888">
      <w:pPr>
        <w:shd w:val="clear" w:color="auto" w:fill="FFFFFF"/>
        <w:jc w:val="center"/>
        <w:outlineLvl w:val="0"/>
        <w:rPr>
          <w:rFonts w:ascii="Verdana" w:hAnsi="Verdana"/>
          <w:b/>
          <w:sz w:val="20"/>
          <w:szCs w:val="20"/>
          <w:lang w:val="bg-BG"/>
        </w:rPr>
      </w:pPr>
      <w:r w:rsidRPr="00E869EC">
        <w:rPr>
          <w:rFonts w:ascii="Verdana" w:hAnsi="Verdana"/>
          <w:b/>
          <w:sz w:val="20"/>
          <w:szCs w:val="20"/>
          <w:lang w:val="bg-BG"/>
        </w:rPr>
        <w:t>ПРЕДЛОЖЕНИЕ ЗА ИЗПЪЛНЕНИЕ НА ПОРЪЧКАТА</w:t>
      </w:r>
    </w:p>
    <w:p w14:paraId="384618A2" w14:textId="77777777" w:rsidR="00571888" w:rsidRPr="00E869EC" w:rsidRDefault="00571888" w:rsidP="00571888">
      <w:pPr>
        <w:shd w:val="clear" w:color="auto" w:fill="FFFFFF"/>
        <w:jc w:val="center"/>
        <w:rPr>
          <w:rFonts w:ascii="Verdana" w:hAnsi="Verdana"/>
          <w:b/>
          <w:sz w:val="20"/>
          <w:szCs w:val="20"/>
          <w:lang w:val="bg-BG"/>
        </w:rPr>
      </w:pPr>
    </w:p>
    <w:p w14:paraId="742BDD2F" w14:textId="77777777" w:rsidR="00571888" w:rsidRPr="00E869EC" w:rsidRDefault="00571888" w:rsidP="00571888">
      <w:pPr>
        <w:shd w:val="clear" w:color="auto" w:fill="FFFFFF"/>
        <w:jc w:val="center"/>
        <w:rPr>
          <w:rFonts w:ascii="Verdana" w:hAnsi="Verdana"/>
          <w:b/>
          <w:sz w:val="20"/>
          <w:szCs w:val="20"/>
          <w:lang w:val="bg-BG"/>
        </w:rPr>
      </w:pPr>
    </w:p>
    <w:p w14:paraId="51D14836"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 xml:space="preserve">Долуподписаният/ата/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64CC2E6F"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/собствено бащино фамилно име /</w:t>
      </w:r>
    </w:p>
    <w:p w14:paraId="081E4AF8" w14:textId="77777777" w:rsidR="00571888" w:rsidRPr="00E869EC" w:rsidRDefault="00571888" w:rsidP="00571888">
      <w:pPr>
        <w:jc w:val="both"/>
        <w:rPr>
          <w:rFonts w:ascii="Verdana" w:hAnsi="Verdana"/>
          <w:sz w:val="20"/>
          <w:szCs w:val="20"/>
          <w:lang w:val="bg-BG"/>
        </w:rPr>
      </w:pPr>
    </w:p>
    <w:p w14:paraId="0D2EBC20" w14:textId="77777777" w:rsidR="00571888" w:rsidRPr="00E869EC" w:rsidRDefault="00571888" w:rsidP="00571888">
      <w:pPr>
        <w:widowControl w:val="0"/>
        <w:autoSpaceDE w:val="0"/>
        <w:autoSpaceDN w:val="0"/>
        <w:adjustRightInd w:val="0"/>
        <w:jc w:val="both"/>
        <w:rPr>
          <w:rFonts w:ascii="Verdana" w:hAnsi="Verdana"/>
          <w:sz w:val="20"/>
          <w:szCs w:val="20"/>
          <w:lang w:val="bg-BG"/>
        </w:rPr>
      </w:pPr>
      <w:r w:rsidRPr="00E869EC">
        <w:rPr>
          <w:rFonts w:ascii="Verdana" w:hAnsi="Verdana"/>
          <w:sz w:val="20"/>
          <w:szCs w:val="20"/>
          <w:lang w:val="bg-BG"/>
        </w:rPr>
        <w:t xml:space="preserve">в качеството си на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p>
    <w:p w14:paraId="54F3DBA9" w14:textId="77777777" w:rsidR="00571888" w:rsidRPr="00E869EC" w:rsidRDefault="00571888" w:rsidP="00571888">
      <w:pPr>
        <w:widowControl w:val="0"/>
        <w:autoSpaceDE w:val="0"/>
        <w:autoSpaceDN w:val="0"/>
        <w:adjustRightInd w:val="0"/>
        <w:jc w:val="center"/>
        <w:rPr>
          <w:rFonts w:ascii="Verdana" w:hAnsi="Verdana"/>
          <w:sz w:val="20"/>
          <w:szCs w:val="20"/>
          <w:vertAlign w:val="superscript"/>
          <w:lang w:val="bg-BG"/>
        </w:rPr>
      </w:pPr>
      <w:r w:rsidRPr="00E869EC">
        <w:rPr>
          <w:rFonts w:ascii="Verdana" w:hAnsi="Verdana"/>
          <w:i/>
          <w:sz w:val="20"/>
          <w:szCs w:val="20"/>
          <w:vertAlign w:val="superscript"/>
          <w:lang w:val="bg-BG"/>
        </w:rPr>
        <w:t>/посочва се качеството на лицето</w:t>
      </w:r>
      <w:r w:rsidRPr="00E869EC">
        <w:rPr>
          <w:rFonts w:ascii="Verdana" w:hAnsi="Verdana"/>
          <w:sz w:val="20"/>
          <w:szCs w:val="20"/>
          <w:vertAlign w:val="superscript"/>
          <w:lang w:val="bg-BG"/>
        </w:rPr>
        <w:t>/</w:t>
      </w:r>
    </w:p>
    <w:p w14:paraId="2A3EB98A"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в</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4360A020"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/наименование на участника/</w:t>
      </w:r>
    </w:p>
    <w:p w14:paraId="6CEBBFEB" w14:textId="77777777" w:rsidR="00571888" w:rsidRPr="009421A6" w:rsidRDefault="00571888" w:rsidP="00571888">
      <w:pPr>
        <w:jc w:val="both"/>
        <w:rPr>
          <w:rFonts w:ascii="Verdana" w:hAnsi="Verdana"/>
          <w:b/>
          <w:sz w:val="20"/>
          <w:szCs w:val="20"/>
          <w:lang w:val="bg-BG"/>
        </w:rPr>
      </w:pPr>
    </w:p>
    <w:p w14:paraId="58F7D118" w14:textId="74B50F96" w:rsidR="00571888" w:rsidRPr="009421A6" w:rsidRDefault="00571888" w:rsidP="000C7B3D">
      <w:pPr>
        <w:pStyle w:val="Footer"/>
        <w:tabs>
          <w:tab w:val="right" w:pos="4500"/>
          <w:tab w:val="left" w:pos="8460"/>
        </w:tabs>
        <w:jc w:val="both"/>
        <w:rPr>
          <w:rFonts w:ascii="Verdana" w:hAnsi="Verdana"/>
          <w:color w:val="auto"/>
          <w:sz w:val="20"/>
          <w:lang w:val="bg-BG"/>
        </w:rPr>
      </w:pPr>
      <w:r w:rsidRPr="009421A6">
        <w:rPr>
          <w:rFonts w:ascii="Verdana" w:hAnsi="Verdana"/>
          <w:color w:val="auto"/>
          <w:sz w:val="20"/>
          <w:lang w:val="bg-BG"/>
        </w:rPr>
        <w:t>Относно: Процедура за възлагане на обществена поръчка с</w:t>
      </w:r>
      <w:r w:rsidR="000C7B3D" w:rsidRPr="009421A6">
        <w:rPr>
          <w:rFonts w:ascii="Verdana" w:hAnsi="Verdana"/>
          <w:bCs/>
          <w:color w:val="auto"/>
          <w:sz w:val="20"/>
          <w:lang w:val="bg-BG"/>
        </w:rPr>
        <w:t xml:space="preserve"> номер ТТ</w:t>
      </w:r>
      <w:r w:rsidR="00FF7BF5">
        <w:rPr>
          <w:rFonts w:ascii="Verdana" w:hAnsi="Verdana"/>
          <w:bCs/>
          <w:color w:val="auto"/>
          <w:sz w:val="20"/>
          <w:lang w:val="bg-BG"/>
        </w:rPr>
        <w:t>001873</w:t>
      </w:r>
      <w:r w:rsidRPr="009421A6">
        <w:rPr>
          <w:rFonts w:ascii="Verdana" w:hAnsi="Verdana"/>
          <w:bCs/>
          <w:color w:val="auto"/>
          <w:sz w:val="20"/>
          <w:lang w:val="bg-BG"/>
        </w:rPr>
        <w:t xml:space="preserve"> и предмет: </w:t>
      </w:r>
      <w:r w:rsidRPr="009421A6">
        <w:rPr>
          <w:rFonts w:ascii="Verdana" w:hAnsi="Verdana"/>
          <w:b/>
          <w:color w:val="auto"/>
          <w:sz w:val="20"/>
          <w:lang w:val="bg-BG"/>
        </w:rPr>
        <w:t>„</w:t>
      </w:r>
      <w:r w:rsidR="00FF7BF5">
        <w:rPr>
          <w:rFonts w:ascii="Verdana" w:hAnsi="Verdana"/>
          <w:b/>
          <w:color w:val="auto"/>
          <w:sz w:val="20"/>
          <w:lang w:val="bg-BG"/>
        </w:rPr>
        <w:t>Транспорт на утайки“</w:t>
      </w:r>
    </w:p>
    <w:p w14:paraId="361D7570" w14:textId="77777777" w:rsidR="00571888" w:rsidRPr="009421A6" w:rsidRDefault="00571888" w:rsidP="00571888">
      <w:pPr>
        <w:shd w:val="clear" w:color="auto" w:fill="FFFFFF"/>
        <w:jc w:val="center"/>
        <w:rPr>
          <w:rFonts w:ascii="Verdana" w:hAnsi="Verdana"/>
          <w:sz w:val="20"/>
          <w:szCs w:val="20"/>
          <w:lang w:val="bg-BG"/>
        </w:rPr>
      </w:pPr>
      <w:r w:rsidRPr="009421A6">
        <w:rPr>
          <w:rFonts w:ascii="Verdana" w:hAnsi="Verdana"/>
          <w:i/>
          <w:sz w:val="20"/>
          <w:szCs w:val="20"/>
          <w:lang w:val="bg-BG"/>
        </w:rPr>
        <w:t xml:space="preserve"> </w:t>
      </w:r>
    </w:p>
    <w:p w14:paraId="232F1CDC" w14:textId="77777777" w:rsidR="00571888" w:rsidRPr="00E869EC" w:rsidRDefault="00571888" w:rsidP="00571888">
      <w:pPr>
        <w:pStyle w:val="BodyText"/>
        <w:shd w:val="clear" w:color="auto" w:fill="FFFFFF"/>
        <w:ind w:firstLine="720"/>
        <w:outlineLvl w:val="0"/>
        <w:rPr>
          <w:rFonts w:ascii="Verdana" w:hAnsi="Verdana"/>
          <w:b/>
          <w:bCs/>
          <w:sz w:val="20"/>
          <w:lang w:val="bg-BG"/>
        </w:rPr>
      </w:pPr>
      <w:r w:rsidRPr="00E869EC">
        <w:rPr>
          <w:rFonts w:ascii="Verdana" w:hAnsi="Verdana"/>
          <w:b/>
          <w:bCs/>
          <w:sz w:val="20"/>
          <w:lang w:val="bg-BG"/>
        </w:rPr>
        <w:t>УВАЖАЕМИ ДАМИ И ГОСПОДА,</w:t>
      </w:r>
    </w:p>
    <w:p w14:paraId="6172EF39" w14:textId="77777777" w:rsidR="00571888" w:rsidRPr="00E869EC" w:rsidRDefault="00571888" w:rsidP="00571888">
      <w:pPr>
        <w:pStyle w:val="BodyText"/>
        <w:shd w:val="clear" w:color="auto" w:fill="FFFFFF"/>
        <w:ind w:firstLine="720"/>
        <w:outlineLvl w:val="0"/>
        <w:rPr>
          <w:rFonts w:ascii="Verdana" w:hAnsi="Verdana"/>
          <w:b/>
          <w:bCs/>
          <w:sz w:val="20"/>
          <w:lang w:val="bg-BG"/>
        </w:rPr>
      </w:pPr>
    </w:p>
    <w:p w14:paraId="11504C9B" w14:textId="54AA2888" w:rsidR="00571888" w:rsidRPr="00E869EC" w:rsidRDefault="00571888" w:rsidP="00571888">
      <w:pPr>
        <w:shd w:val="clear" w:color="auto" w:fill="FFFFFF"/>
        <w:spacing w:before="120" w:after="120"/>
        <w:ind w:firstLine="709"/>
        <w:jc w:val="both"/>
        <w:rPr>
          <w:rFonts w:ascii="Verdana" w:hAnsi="Verdana"/>
          <w:b/>
          <w:sz w:val="20"/>
          <w:szCs w:val="20"/>
          <w:lang w:val="bg-BG"/>
        </w:rPr>
      </w:pPr>
      <w:r w:rsidRPr="00E869EC">
        <w:rPr>
          <w:rFonts w:ascii="Verdana" w:hAnsi="Verdana"/>
          <w:sz w:val="20"/>
          <w:szCs w:val="20"/>
          <w:lang w:val="bg-BG"/>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lang w:val="bg-BG"/>
        </w:rPr>
        <w:t>.</w:t>
      </w:r>
    </w:p>
    <w:p w14:paraId="50978331" w14:textId="77777777" w:rsidR="00571888" w:rsidRPr="00E869EC" w:rsidRDefault="00571888" w:rsidP="00571888">
      <w:pPr>
        <w:shd w:val="clear" w:color="auto" w:fill="FFFFFF"/>
        <w:ind w:firstLine="709"/>
        <w:jc w:val="both"/>
        <w:rPr>
          <w:rFonts w:ascii="Verdana" w:hAnsi="Verdana"/>
          <w:bCs/>
          <w:sz w:val="20"/>
          <w:szCs w:val="20"/>
          <w:lang w:val="bg-BG"/>
        </w:rPr>
      </w:pPr>
      <w:r w:rsidRPr="00E869EC">
        <w:rPr>
          <w:rFonts w:ascii="Verdana" w:hAnsi="Verdana"/>
          <w:sz w:val="20"/>
          <w:szCs w:val="20"/>
          <w:lang w:val="bg-BG"/>
        </w:rPr>
        <w:tab/>
      </w:r>
    </w:p>
    <w:p w14:paraId="5F90C112" w14:textId="77777777" w:rsidR="00571888" w:rsidRPr="00E869EC" w:rsidRDefault="00571888" w:rsidP="00571888">
      <w:pPr>
        <w:shd w:val="clear" w:color="auto" w:fill="FFFFFF"/>
        <w:ind w:firstLine="360"/>
        <w:jc w:val="both"/>
        <w:rPr>
          <w:rFonts w:ascii="Verdana" w:hAnsi="Verdana"/>
          <w:sz w:val="20"/>
          <w:szCs w:val="20"/>
          <w:lang w:val="bg-BG"/>
        </w:rPr>
      </w:pPr>
      <w:r w:rsidRPr="00E869EC">
        <w:rPr>
          <w:rFonts w:ascii="Verdana" w:hAnsi="Verdana"/>
          <w:sz w:val="20"/>
          <w:szCs w:val="20"/>
          <w:lang w:val="bg-BG"/>
        </w:rPr>
        <w:t>Известна ми е отговорността по чл.313 от Наказателния кодекс за посочване на неверни данни.</w:t>
      </w:r>
    </w:p>
    <w:p w14:paraId="4F4BBA50" w14:textId="77777777" w:rsidR="00571888" w:rsidRPr="00E869EC" w:rsidRDefault="00571888" w:rsidP="00571888">
      <w:pPr>
        <w:shd w:val="clear" w:color="auto" w:fill="FFFFFF"/>
        <w:jc w:val="both"/>
        <w:rPr>
          <w:rFonts w:ascii="Verdana" w:hAnsi="Verdana"/>
          <w:sz w:val="20"/>
          <w:szCs w:val="20"/>
          <w:lang w:val="bg-BG"/>
        </w:rPr>
      </w:pPr>
    </w:p>
    <w:p w14:paraId="273762AF" w14:textId="77777777" w:rsidR="00571888" w:rsidRPr="00E869EC" w:rsidRDefault="00571888" w:rsidP="00571888">
      <w:pPr>
        <w:keepLines/>
        <w:overflowPunct w:val="0"/>
        <w:autoSpaceDE w:val="0"/>
        <w:autoSpaceDN w:val="0"/>
        <w:spacing w:before="120" w:after="120"/>
        <w:ind w:firstLine="720"/>
        <w:jc w:val="both"/>
        <w:rPr>
          <w:rFonts w:ascii="Verdana" w:hAnsi="Verdana"/>
          <w:sz w:val="20"/>
          <w:szCs w:val="20"/>
          <w:lang w:val="bg-BG"/>
        </w:rPr>
      </w:pPr>
      <w:r w:rsidRPr="00E869E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2D1A254" w14:textId="77777777" w:rsidR="00571888" w:rsidRPr="00E869EC" w:rsidRDefault="00571888" w:rsidP="00571888">
      <w:pPr>
        <w:keepLines/>
        <w:tabs>
          <w:tab w:val="left" w:pos="8931"/>
        </w:tabs>
        <w:spacing w:after="240"/>
        <w:jc w:val="both"/>
        <w:rPr>
          <w:rFonts w:ascii="Verdana" w:hAnsi="Verdana"/>
          <w:sz w:val="20"/>
          <w:szCs w:val="20"/>
          <w:lang w:val="bg-BG"/>
        </w:rPr>
      </w:pPr>
    </w:p>
    <w:p w14:paraId="0F4D2053" w14:textId="77777777" w:rsidR="00571888" w:rsidRPr="00E869EC" w:rsidRDefault="00571888" w:rsidP="00571888">
      <w:pPr>
        <w:shd w:val="clear" w:color="auto" w:fill="FFFFFF"/>
        <w:jc w:val="both"/>
        <w:rPr>
          <w:rFonts w:ascii="Verdana" w:hAnsi="Verdana"/>
          <w:b/>
          <w:sz w:val="20"/>
          <w:szCs w:val="20"/>
          <w:lang w:val="bg-BG"/>
        </w:rPr>
      </w:pPr>
      <w:r w:rsidRPr="00E869EC">
        <w:rPr>
          <w:rFonts w:ascii="Verdana" w:hAnsi="Verdana"/>
          <w:b/>
          <w:sz w:val="20"/>
          <w:szCs w:val="20"/>
          <w:lang w:val="bg-BG"/>
        </w:rPr>
        <w:t>Дата: ..............................  Подпис и печат: ................................</w:t>
      </w: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DB72B06" w:rsidR="00EB75A0" w:rsidRDefault="00EB75A0" w:rsidP="00EB75A0">
      <w:pPr>
        <w:spacing w:before="60" w:after="60"/>
        <w:ind w:right="299"/>
        <w:jc w:val="both"/>
        <w:rPr>
          <w:sz w:val="20"/>
          <w:szCs w:val="20"/>
          <w:lang w:val="bg-BG"/>
        </w:rPr>
      </w:pPr>
    </w:p>
    <w:p w14:paraId="76FA8DC5" w14:textId="5762F987" w:rsidR="000B35B0" w:rsidRDefault="000B35B0" w:rsidP="00EB75A0">
      <w:pPr>
        <w:spacing w:before="60" w:after="60"/>
        <w:ind w:right="299"/>
        <w:jc w:val="both"/>
        <w:rPr>
          <w:sz w:val="20"/>
          <w:szCs w:val="20"/>
          <w:lang w:val="bg-BG"/>
        </w:rPr>
      </w:pPr>
    </w:p>
    <w:p w14:paraId="0B0BA768" w14:textId="0C78AA6D" w:rsidR="000B35B0" w:rsidRDefault="000B35B0" w:rsidP="00EB75A0">
      <w:pPr>
        <w:spacing w:before="60" w:after="60"/>
        <w:ind w:right="299"/>
        <w:jc w:val="both"/>
        <w:rPr>
          <w:sz w:val="20"/>
          <w:szCs w:val="20"/>
          <w:lang w:val="bg-BG"/>
        </w:rPr>
      </w:pPr>
    </w:p>
    <w:p w14:paraId="0C2EE1DB" w14:textId="77777777" w:rsidR="000B35B0" w:rsidRPr="0042340D" w:rsidRDefault="000B35B0" w:rsidP="00EB75A0">
      <w:pPr>
        <w:spacing w:before="60" w:after="60"/>
        <w:ind w:right="299"/>
        <w:jc w:val="both"/>
        <w:rPr>
          <w:sz w:val="20"/>
          <w:szCs w:val="20"/>
          <w:lang w:val="en-US"/>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00B3A10A" w:rsidR="00815B8B" w:rsidRPr="00815B8B" w:rsidRDefault="00815B8B" w:rsidP="00815B8B">
      <w:pPr>
        <w:keepLines/>
        <w:jc w:val="right"/>
        <w:rPr>
          <w:rFonts w:ascii="Verdana" w:hAnsi="Verdana"/>
          <w:b/>
          <w:bCs/>
          <w:sz w:val="20"/>
          <w:szCs w:val="20"/>
          <w:lang w:val="bg-BG"/>
        </w:rPr>
      </w:pP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4892"/>
        <w:gridCol w:w="3080"/>
      </w:tblGrid>
      <w:tr w:rsidR="00815B8B" w:rsidRPr="000C17D9"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0C17D9"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0C17D9" w14:paraId="47262A6C" w14:textId="77777777" w:rsidTr="00BA48CE">
        <w:trPr>
          <w:trHeight w:val="329"/>
        </w:trPr>
        <w:tc>
          <w:tcPr>
            <w:tcW w:w="292" w:type="pct"/>
            <w:shd w:val="clear" w:color="auto" w:fill="auto"/>
            <w:vAlign w:val="center"/>
          </w:tcPr>
          <w:p w14:paraId="47262A6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C17D9" w14:paraId="47262A70" w14:textId="77777777" w:rsidTr="00BA48CE">
        <w:trPr>
          <w:trHeight w:val="300"/>
        </w:trPr>
        <w:tc>
          <w:tcPr>
            <w:tcW w:w="292" w:type="pct"/>
            <w:shd w:val="clear" w:color="auto" w:fill="auto"/>
            <w:vAlign w:val="center"/>
          </w:tcPr>
          <w:p w14:paraId="47262A6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C17D9" w14:paraId="47262A74" w14:textId="77777777" w:rsidTr="00BA48CE">
        <w:trPr>
          <w:trHeight w:val="243"/>
        </w:trPr>
        <w:tc>
          <w:tcPr>
            <w:tcW w:w="292" w:type="pct"/>
            <w:shd w:val="clear" w:color="auto" w:fill="auto"/>
            <w:vAlign w:val="center"/>
          </w:tcPr>
          <w:p w14:paraId="47262A7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C17D9" w14:paraId="47262A78" w14:textId="77777777" w:rsidTr="00BA48CE">
        <w:trPr>
          <w:trHeight w:val="271"/>
        </w:trPr>
        <w:tc>
          <w:tcPr>
            <w:tcW w:w="292" w:type="pct"/>
            <w:shd w:val="clear" w:color="auto" w:fill="auto"/>
            <w:vAlign w:val="center"/>
          </w:tcPr>
          <w:p w14:paraId="47262A7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C17D9" w14:paraId="47262A7C" w14:textId="77777777" w:rsidTr="00BA48CE">
        <w:trPr>
          <w:trHeight w:val="275"/>
        </w:trPr>
        <w:tc>
          <w:tcPr>
            <w:tcW w:w="292" w:type="pct"/>
            <w:shd w:val="clear" w:color="auto" w:fill="auto"/>
            <w:vAlign w:val="center"/>
          </w:tcPr>
          <w:p w14:paraId="47262A7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C17D9" w14:paraId="47262A80" w14:textId="77777777" w:rsidTr="00BA48CE">
        <w:tc>
          <w:tcPr>
            <w:tcW w:w="292" w:type="pct"/>
            <w:shd w:val="clear" w:color="auto" w:fill="auto"/>
            <w:vAlign w:val="center"/>
          </w:tcPr>
          <w:p w14:paraId="47262A7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C17D9" w14:paraId="47262A84" w14:textId="77777777" w:rsidTr="00BA48CE">
        <w:tc>
          <w:tcPr>
            <w:tcW w:w="292" w:type="pct"/>
            <w:shd w:val="clear" w:color="auto" w:fill="auto"/>
            <w:vAlign w:val="center"/>
          </w:tcPr>
          <w:p w14:paraId="47262A8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C17D9" w14:paraId="47262A88" w14:textId="77777777" w:rsidTr="00BA48CE">
        <w:trPr>
          <w:trHeight w:val="327"/>
        </w:trPr>
        <w:tc>
          <w:tcPr>
            <w:tcW w:w="292" w:type="pct"/>
            <w:shd w:val="clear" w:color="auto" w:fill="auto"/>
            <w:vAlign w:val="center"/>
          </w:tcPr>
          <w:p w14:paraId="47262A8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C17D9" w14:paraId="47262A8C" w14:textId="77777777" w:rsidTr="00BA48CE">
        <w:trPr>
          <w:trHeight w:val="263"/>
        </w:trPr>
        <w:tc>
          <w:tcPr>
            <w:tcW w:w="292" w:type="pct"/>
            <w:shd w:val="clear" w:color="auto" w:fill="auto"/>
            <w:vAlign w:val="center"/>
          </w:tcPr>
          <w:p w14:paraId="47262A8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C17D9" w14:paraId="47262A90" w14:textId="77777777" w:rsidTr="00BA48CE">
        <w:trPr>
          <w:trHeight w:val="223"/>
        </w:trPr>
        <w:tc>
          <w:tcPr>
            <w:tcW w:w="292" w:type="pct"/>
            <w:shd w:val="clear" w:color="auto" w:fill="auto"/>
            <w:vAlign w:val="center"/>
          </w:tcPr>
          <w:p w14:paraId="47262A8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C17D9" w14:paraId="47262A94" w14:textId="77777777" w:rsidTr="00BA48CE">
        <w:trPr>
          <w:trHeight w:val="223"/>
        </w:trPr>
        <w:tc>
          <w:tcPr>
            <w:tcW w:w="292" w:type="pct"/>
            <w:shd w:val="clear" w:color="auto" w:fill="auto"/>
            <w:vAlign w:val="center"/>
          </w:tcPr>
          <w:p w14:paraId="47262A9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0C17D9" w14:paraId="47262A98" w14:textId="77777777" w:rsidTr="00BA48CE">
        <w:trPr>
          <w:trHeight w:val="223"/>
        </w:trPr>
        <w:tc>
          <w:tcPr>
            <w:tcW w:w="292" w:type="pct"/>
            <w:shd w:val="clear" w:color="auto" w:fill="auto"/>
            <w:vAlign w:val="center"/>
          </w:tcPr>
          <w:p w14:paraId="47262A9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0C17D9" w14:paraId="47262A9C" w14:textId="77777777" w:rsidTr="00BA48CE">
        <w:trPr>
          <w:trHeight w:val="223"/>
        </w:trPr>
        <w:tc>
          <w:tcPr>
            <w:tcW w:w="292" w:type="pct"/>
            <w:shd w:val="clear" w:color="auto" w:fill="auto"/>
            <w:vAlign w:val="center"/>
          </w:tcPr>
          <w:p w14:paraId="47262A9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0C17D9" w14:paraId="47262AA0" w14:textId="77777777" w:rsidTr="00BA48CE">
        <w:trPr>
          <w:trHeight w:val="223"/>
        </w:trPr>
        <w:tc>
          <w:tcPr>
            <w:tcW w:w="292" w:type="pct"/>
            <w:shd w:val="clear" w:color="auto" w:fill="auto"/>
            <w:vAlign w:val="center"/>
          </w:tcPr>
          <w:p w14:paraId="47262A9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717400" w:rsidRPr="00CF6A39" w:rsidRDefault="00717400"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AAF"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717400" w:rsidRPr="00CF6A39" w:rsidRDefault="00717400" w:rsidP="003C76AD"/>
                  </w:txbxContent>
                </v:textbox>
              </v:shape>
            </w:pict>
          </mc:Fallback>
        </mc:AlternateContent>
      </w:r>
    </w:p>
    <w:sectPr w:rsidR="003C76AD" w:rsidRPr="00532A92" w:rsidSect="00E33DA5">
      <w:footerReference w:type="default" r:id="rId17"/>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E2FB9" w14:textId="77777777" w:rsidR="00717400" w:rsidRDefault="00717400" w:rsidP="00EA0376">
      <w:r>
        <w:separator/>
      </w:r>
    </w:p>
  </w:endnote>
  <w:endnote w:type="continuationSeparator" w:id="0">
    <w:p w14:paraId="5804E089" w14:textId="77777777" w:rsidR="00717400" w:rsidRDefault="00717400" w:rsidP="00EA0376">
      <w:r>
        <w:continuationSeparator/>
      </w:r>
    </w:p>
  </w:endnote>
  <w:endnote w:type="continuationNotice" w:id="1">
    <w:p w14:paraId="4353A783" w14:textId="77777777" w:rsidR="00717400" w:rsidRDefault="007174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Monotype Sorts">
    <w:altName w:val="Symbol"/>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9" w14:textId="6CEC27D5" w:rsidR="00717400" w:rsidRPr="006F2D6C" w:rsidRDefault="00717400"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93DD9" w:rsidRPr="00693DD9">
      <w:rPr>
        <w:rFonts w:ascii="Verdana" w:hAnsi="Verdana"/>
        <w:noProof/>
        <w:sz w:val="20"/>
        <w:lang w:val="ru-RU"/>
      </w:rPr>
      <w:t>23</w:t>
    </w:r>
    <w:r w:rsidRPr="006F2D6C">
      <w:rPr>
        <w:rFonts w:ascii="Verdana" w:hAnsi="Verdana"/>
        <w:sz w:val="20"/>
      </w:rPr>
      <w:fldChar w:fldCharType="end"/>
    </w:r>
  </w:p>
  <w:p w14:paraId="47262ABA" w14:textId="3FD003A9" w:rsidR="00717400" w:rsidRPr="006F2D6C" w:rsidRDefault="00717400"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873</w:t>
    </w:r>
    <w:r>
      <w:rPr>
        <w:rFonts w:ascii="Verdana" w:hAnsi="Verdana"/>
        <w:sz w:val="20"/>
        <w:lang w:val="bg-BG"/>
      </w:rPr>
      <w:tab/>
    </w:r>
  </w:p>
  <w:p w14:paraId="47262ABB" w14:textId="77777777" w:rsidR="00717400" w:rsidRPr="002E32E0" w:rsidRDefault="00717400"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AF49F" w14:textId="51F94C59" w:rsidR="00717400" w:rsidRDefault="00717400">
    <w:pPr>
      <w:pStyle w:val="Footer"/>
      <w:jc w:val="right"/>
    </w:pPr>
  </w:p>
  <w:sdt>
    <w:sdtPr>
      <w:id w:val="-494035398"/>
      <w:docPartObj>
        <w:docPartGallery w:val="Page Numbers (Bottom of Page)"/>
        <w:docPartUnique/>
      </w:docPartObj>
    </w:sdtPr>
    <w:sdtEndPr>
      <w:rPr>
        <w:noProof/>
      </w:rPr>
    </w:sdtEndPr>
    <w:sdtContent>
      <w:p w14:paraId="387F464B" w14:textId="3297DC56" w:rsidR="00717400" w:rsidRDefault="00717400" w:rsidP="009C229B">
        <w:pPr>
          <w:pStyle w:val="Footer"/>
          <w:jc w:val="right"/>
        </w:pPr>
        <w:r>
          <w:fldChar w:fldCharType="begin"/>
        </w:r>
        <w:r>
          <w:instrText xml:space="preserve"> PAGE   \* MERGEFORMAT </w:instrText>
        </w:r>
        <w:r>
          <w:fldChar w:fldCharType="separate"/>
        </w:r>
        <w:r w:rsidR="00693DD9">
          <w:rPr>
            <w:noProof/>
          </w:rPr>
          <w:t>25</w:t>
        </w:r>
        <w:r>
          <w:rPr>
            <w:noProof/>
          </w:rPr>
          <w:fldChar w:fldCharType="end"/>
        </w:r>
      </w:p>
    </w:sdtContent>
  </w:sdt>
  <w:p w14:paraId="05B87355" w14:textId="5F08A6A0" w:rsidR="00717400" w:rsidRPr="005D4D3C" w:rsidRDefault="00846032" w:rsidP="009C229B">
    <w:pPr>
      <w:pStyle w:val="Footer"/>
      <w:rPr>
        <w:color w:val="FF0000"/>
      </w:rPr>
    </w:pPr>
    <w:r>
      <w:rPr>
        <w:color w:val="FF0000"/>
      </w:rPr>
      <w:t>TT001873</w:t>
    </w:r>
  </w:p>
  <w:p w14:paraId="433CB955" w14:textId="3B3BA24D" w:rsidR="00717400" w:rsidRDefault="00717400">
    <w:pPr>
      <w:pStyle w:val="Footer"/>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348324"/>
      <w:docPartObj>
        <w:docPartGallery w:val="Page Numbers (Bottom of Page)"/>
        <w:docPartUnique/>
      </w:docPartObj>
    </w:sdtPr>
    <w:sdtEndPr>
      <w:rPr>
        <w:noProof/>
      </w:rPr>
    </w:sdtEndPr>
    <w:sdtContent>
      <w:p w14:paraId="623D4B45" w14:textId="407E3809" w:rsidR="00717400" w:rsidRDefault="00717400">
        <w:pPr>
          <w:pStyle w:val="Footer"/>
          <w:jc w:val="right"/>
        </w:pPr>
        <w:r>
          <w:fldChar w:fldCharType="begin"/>
        </w:r>
        <w:r>
          <w:instrText xml:space="preserve"> PAGE   \* MERGEFORMAT </w:instrText>
        </w:r>
        <w:r>
          <w:fldChar w:fldCharType="separate"/>
        </w:r>
        <w:r w:rsidR="00693DD9">
          <w:rPr>
            <w:noProof/>
          </w:rPr>
          <w:t>26</w:t>
        </w:r>
        <w:r>
          <w:rPr>
            <w:noProof/>
          </w:rPr>
          <w:fldChar w:fldCharType="end"/>
        </w:r>
      </w:p>
    </w:sdtContent>
  </w:sdt>
  <w:p w14:paraId="47262AC6" w14:textId="49A1E381" w:rsidR="00717400" w:rsidRPr="005D4D3C" w:rsidRDefault="00717400" w:rsidP="000153FC">
    <w:pPr>
      <w:pStyle w:val="Footer"/>
      <w:rPr>
        <w:color w:val="FF0000"/>
      </w:rPr>
    </w:pPr>
    <w:r>
      <w:rPr>
        <w:color w:val="FF0000"/>
      </w:rPr>
      <w:t>TT001873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D1B89" w14:textId="77777777" w:rsidR="00717400" w:rsidRDefault="00717400" w:rsidP="00EA0376">
      <w:r>
        <w:separator/>
      </w:r>
    </w:p>
  </w:footnote>
  <w:footnote w:type="continuationSeparator" w:id="0">
    <w:p w14:paraId="78519A45" w14:textId="77777777" w:rsidR="00717400" w:rsidRDefault="00717400" w:rsidP="00EA0376">
      <w:r>
        <w:continuationSeparator/>
      </w:r>
    </w:p>
  </w:footnote>
  <w:footnote w:type="continuationNotice" w:id="1">
    <w:p w14:paraId="05EC51A4" w14:textId="77777777" w:rsidR="00717400" w:rsidRDefault="00717400"/>
  </w:footnote>
  <w:footnote w:id="2">
    <w:p w14:paraId="1B190CEB" w14:textId="77777777" w:rsidR="00717400" w:rsidRPr="00046DE4" w:rsidRDefault="00717400" w:rsidP="00CC47B7">
      <w:pPr>
        <w:pStyle w:val="FootnoteText"/>
        <w:jc w:val="both"/>
        <w:rPr>
          <w:i/>
          <w:lang w:val="bg-BG"/>
        </w:rPr>
      </w:pPr>
      <w:r w:rsidRPr="00046DE4">
        <w:rPr>
          <w:rStyle w:val="FootnoteReference"/>
          <w:i/>
        </w:rPr>
        <w:footnoteRef/>
      </w:r>
      <w:r w:rsidRPr="000C17D9">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717400" w:rsidRPr="0020781E" w:rsidRDefault="00717400" w:rsidP="00663900">
      <w:pPr>
        <w:pStyle w:val="FootnoteText"/>
        <w:jc w:val="both"/>
        <w:rPr>
          <w:rFonts w:eastAsiaTheme="minorHAnsi"/>
          <w:i/>
          <w:iCs/>
          <w:lang w:val="ru-RU"/>
        </w:rPr>
      </w:pPr>
      <w:r w:rsidRPr="0020781E">
        <w:rPr>
          <w:rStyle w:val="FootnoteReference"/>
          <w:b/>
          <w:bCs/>
          <w:i/>
          <w:iCs/>
          <w:lang w:val="ru-RU"/>
        </w:rPr>
        <w:t>[1]</w:t>
      </w:r>
      <w:r w:rsidRPr="0020781E">
        <w:rPr>
          <w:i/>
          <w:iCs/>
          <w:lang w:val="ru-RU"/>
        </w:rPr>
        <w:t xml:space="preserve"> Съгласно §2, т.45 от Допълнителните разпоредби на ЗОП: </w:t>
      </w:r>
      <w:r w:rsidRPr="0020781E">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w:t>
      </w:r>
      <w:r w:rsidRPr="0020781E">
        <w:rPr>
          <w:b/>
          <w:lang w:val="ru-RU"/>
        </w:rPr>
        <w:t>възлагащите органи</w:t>
      </w:r>
      <w:r w:rsidRPr="0020781E">
        <w:rPr>
          <w:lang w:val="ru-RU"/>
        </w:rPr>
        <w:t xml:space="preserve">: или </w:t>
      </w:r>
      <w:r w:rsidRPr="0020781E">
        <w:rPr>
          <w:b/>
          <w:lang w:val="ru-RU"/>
        </w:rPr>
        <w:t>обявление за предварителна информация</w:t>
      </w:r>
      <w:r w:rsidRPr="0020781E">
        <w:rPr>
          <w:lang w:val="ru-RU"/>
        </w:rPr>
        <w:t xml:space="preserve">, използвано като покана за участие в състезателна процедура, или </w:t>
      </w:r>
      <w:r w:rsidRPr="0020781E">
        <w:rPr>
          <w:b/>
          <w:lang w:val="ru-RU"/>
        </w:rPr>
        <w:t>обявление за поръчка</w:t>
      </w:r>
      <w:r w:rsidRPr="0020781E">
        <w:rPr>
          <w:lang w:val="ru-RU"/>
        </w:rPr>
        <w:t>.</w:t>
      </w:r>
      <w:r w:rsidRPr="0020781E">
        <w:rPr>
          <w:lang w:val="ru-RU"/>
        </w:rPr>
        <w:br/>
        <w:t xml:space="preserve">За </w:t>
      </w:r>
      <w:r w:rsidRPr="0020781E">
        <w:rPr>
          <w:b/>
          <w:lang w:val="ru-RU"/>
        </w:rPr>
        <w:t>възложителите:</w:t>
      </w:r>
      <w:r w:rsidRPr="0020781E">
        <w:rPr>
          <w:lang w:val="ru-RU"/>
        </w:rPr>
        <w:t xml:space="preserve"> </w:t>
      </w:r>
      <w:r w:rsidRPr="0020781E">
        <w:rPr>
          <w:b/>
          <w:lang w:val="ru-RU"/>
        </w:rPr>
        <w:t>периодично индикативно обявление</w:t>
      </w:r>
      <w:r w:rsidRPr="0020781E">
        <w:rPr>
          <w:lang w:val="ru-RU"/>
        </w:rPr>
        <w:t xml:space="preserve">, използвано като покана за участие в състезателна процедура, </w:t>
      </w:r>
      <w:r w:rsidRPr="0020781E">
        <w:rPr>
          <w:b/>
          <w:lang w:val="ru-RU"/>
        </w:rPr>
        <w:t>обявление за поръчка</w:t>
      </w:r>
      <w:r w:rsidRPr="0020781E">
        <w:rPr>
          <w:lang w:val="ru-RU"/>
        </w:rPr>
        <w:t xml:space="preserve"> или </w:t>
      </w:r>
      <w:r w:rsidRPr="0020781E">
        <w:rPr>
          <w:b/>
          <w:lang w:val="ru-RU"/>
        </w:rPr>
        <w:t>обявление за съществуването на квалификационна система.</w:t>
      </w:r>
    </w:p>
  </w:footnote>
  <w:footnote w:id="6">
    <w:p w14:paraId="47262ACB"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i/>
          <w:lang w:val="ru-RU"/>
        </w:rPr>
        <w:t>Информацията да се копира от раздел</w:t>
      </w:r>
      <w:r>
        <w:rPr>
          <w:i/>
        </w:rPr>
        <w:t> I</w:t>
      </w:r>
      <w:r w:rsidRPr="0020781E">
        <w:rPr>
          <w:i/>
          <w:lang w:val="ru-RU"/>
        </w:rPr>
        <w:t xml:space="preserve">, точка </w:t>
      </w:r>
      <w:r>
        <w:rPr>
          <w:i/>
        </w:rPr>
        <w:t>I</w:t>
      </w:r>
      <w:r w:rsidRPr="0020781E">
        <w:rPr>
          <w:i/>
          <w:lang w:val="ru-RU"/>
        </w:rPr>
        <w:t>.1 от съответното обявление.</w:t>
      </w:r>
      <w:r w:rsidRPr="0020781E">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0781E">
        <w:rPr>
          <w:lang w:val="ru-RU"/>
        </w:rPr>
        <w:tab/>
      </w:r>
      <w:r w:rsidRPr="0020781E">
        <w:rPr>
          <w:i/>
          <w:lang w:val="ru-RU"/>
        </w:rPr>
        <w:t xml:space="preserve">Вж. точки </w:t>
      </w:r>
      <w:r>
        <w:rPr>
          <w:i/>
        </w:rPr>
        <w:t>II</w:t>
      </w:r>
      <w:r w:rsidRPr="0020781E">
        <w:rPr>
          <w:i/>
          <w:lang w:val="ru-RU"/>
        </w:rPr>
        <w:t xml:space="preserve">. 1.1 и </w:t>
      </w:r>
      <w:r>
        <w:rPr>
          <w:i/>
        </w:rPr>
        <w:t>II</w:t>
      </w:r>
      <w:r w:rsidRPr="0020781E">
        <w:rPr>
          <w:i/>
          <w:lang w:val="ru-RU"/>
        </w:rPr>
        <w:t>.1.3 от съответното обявление</w:t>
      </w:r>
    </w:p>
  </w:footnote>
  <w:footnote w:id="8">
    <w:p w14:paraId="47262ACD"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0781E">
        <w:rPr>
          <w:i/>
          <w:lang w:val="ru-RU"/>
        </w:rPr>
        <w:tab/>
        <w:t xml:space="preserve">Вж. точка </w:t>
      </w:r>
      <w:r>
        <w:rPr>
          <w:i/>
        </w:rPr>
        <w:t>II</w:t>
      </w:r>
      <w:r w:rsidRPr="0020781E">
        <w:rPr>
          <w:i/>
          <w:lang w:val="ru-RU"/>
        </w:rPr>
        <w:t>. 1.1 от съответното обявление</w:t>
      </w:r>
    </w:p>
  </w:footnote>
  <w:footnote w:id="9">
    <w:p w14:paraId="47262ACE"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Моля повторете информацията относно лицата за контакт толкова пъти, колкото е необходимо.</w:t>
      </w:r>
    </w:p>
  </w:footnote>
  <w:footnote w:id="10">
    <w:p w14:paraId="47262ACF"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Препоръка на Комисията от 6 май 2003 г. относно определението за микро-, малки и средни предприятия (ОВ </w:t>
      </w:r>
      <w:r>
        <w:t>L</w:t>
      </w:r>
      <w:r w:rsidRPr="0020781E">
        <w:rPr>
          <w:lang w:val="ru-RU"/>
        </w:rPr>
        <w:t xml:space="preserve"> 124, 20.5.2003 г., стр. 36).</w:t>
      </w:r>
      <w:r>
        <w:rPr>
          <w:rStyle w:val="DeltaViewInsertion"/>
        </w:rPr>
        <w:t xml:space="preserve"> Тази информация се изисква само за статистически цели. </w:t>
      </w:r>
      <w:r w:rsidRPr="0020781E">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20781E">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0781E">
        <w:rPr>
          <w:lang w:val="ru-RU"/>
        </w:rPr>
        <w:br/>
      </w:r>
      <w:r w:rsidRPr="004314E5">
        <w:rPr>
          <w:rStyle w:val="DeltaViewInsertion"/>
        </w:rPr>
        <w:t>Средни предприятия, предприятия, които не са нито микро-, нито малки предприятия и</w:t>
      </w:r>
      <w:r w:rsidRPr="0020781E">
        <w:rPr>
          <w:lang w:val="ru-RU"/>
        </w:rPr>
        <w:t xml:space="preserve"> в които са </w:t>
      </w:r>
      <w:r w:rsidRPr="0020781E">
        <w:rPr>
          <w:b/>
          <w:lang w:val="ru-RU"/>
        </w:rPr>
        <w:t>заети по-малко от 250 лица</w:t>
      </w:r>
      <w:r w:rsidRPr="0020781E">
        <w:rPr>
          <w:lang w:val="ru-RU"/>
        </w:rPr>
        <w:t xml:space="preserve"> и чийто </w:t>
      </w:r>
      <w:r w:rsidRPr="0020781E">
        <w:rPr>
          <w:b/>
          <w:lang w:val="ru-RU"/>
        </w:rPr>
        <w:t xml:space="preserve">годишен оборот не надхвърля 50 млн. евро, </w:t>
      </w:r>
      <w:r w:rsidRPr="0020781E">
        <w:rPr>
          <w:b/>
          <w:i/>
          <w:lang w:val="ru-RU"/>
        </w:rPr>
        <w:t>и/или</w:t>
      </w:r>
      <w:r w:rsidRPr="0020781E">
        <w:rPr>
          <w:lang w:val="ru-RU"/>
        </w:rPr>
        <w:t xml:space="preserve"> </w:t>
      </w:r>
      <w:r w:rsidRPr="0020781E">
        <w:rPr>
          <w:b/>
          <w:lang w:val="ru-RU"/>
        </w:rPr>
        <w:t>годишният им счетоводен баланс не надхвърля 43 милиона евро.</w:t>
      </w:r>
    </w:p>
  </w:footnote>
  <w:footnote w:id="11">
    <w:p w14:paraId="47262AD0"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точка </w:t>
      </w:r>
      <w:r>
        <w:t>III</w:t>
      </w:r>
      <w:r w:rsidRPr="0020781E">
        <w:rPr>
          <w:lang w:val="ru-RU"/>
        </w:rPr>
        <w:t>.1.5 от обявлението за поръчка</w:t>
      </w:r>
    </w:p>
  </w:footnote>
  <w:footnote w:id="12">
    <w:p w14:paraId="47262AD1"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Т.е. 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Позоваванията и класификацията, ако има такива, са определени в сертификацията.</w:t>
      </w:r>
    </w:p>
  </w:footnote>
  <w:footnote w:id="14">
    <w:p w14:paraId="47262AD3"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По-специално като част от група, консорциум, съвместно предприятие или други подобни.</w:t>
      </w:r>
    </w:p>
  </w:footnote>
  <w:footnote w:id="15">
    <w:p w14:paraId="47262AD4"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Например за технически органи, участващи в контрола на качеството: част </w:t>
      </w:r>
      <w:r>
        <w:t>IV</w:t>
      </w:r>
      <w:r w:rsidRPr="0020781E">
        <w:rPr>
          <w:lang w:val="ru-RU"/>
        </w:rPr>
        <w:t>, раздел В, точка 3:</w:t>
      </w:r>
    </w:p>
  </w:footnote>
  <w:footnote w:id="16">
    <w:p w14:paraId="47262AD5"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20781E">
        <w:rPr>
          <w:lang w:val="ru-RU"/>
        </w:rPr>
        <w:t xml:space="preserve"> 300, 11.11.2008 г., стр. 42).</w:t>
      </w:r>
    </w:p>
  </w:footnote>
  <w:footnote w:id="17">
    <w:p w14:paraId="47262AD6"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Съгласно определението в член</w:t>
      </w:r>
      <w:r>
        <w:t> </w:t>
      </w:r>
      <w:r w:rsidRPr="0020781E">
        <w:rPr>
          <w:lang w:val="ru-RU"/>
        </w:rPr>
        <w:t>3 от Конвенцията за борба с корупцията, в която участват длъжностни лица на Европейските общности или длъжностни лица на</w:t>
      </w:r>
      <w:r>
        <w:t> </w:t>
      </w:r>
      <w:r w:rsidRPr="0020781E">
        <w:rPr>
          <w:lang w:val="ru-RU"/>
        </w:rPr>
        <w:t>държавите —</w:t>
      </w:r>
      <w:r>
        <w:t> </w:t>
      </w:r>
      <w:r w:rsidRPr="0020781E">
        <w:rPr>
          <w:lang w:val="ru-RU"/>
        </w:rPr>
        <w:t>членки на Европейския</w:t>
      </w:r>
      <w:r>
        <w:t> </w:t>
      </w:r>
      <w:r w:rsidRPr="0020781E">
        <w:rPr>
          <w:lang w:val="ru-RU"/>
        </w:rPr>
        <w:t>съюз,  ОВ С 195, 25.6.1997</w:t>
      </w:r>
      <w:r>
        <w:t> </w:t>
      </w:r>
      <w:r w:rsidRPr="0020781E">
        <w:rPr>
          <w:lang w:val="ru-RU"/>
        </w:rPr>
        <w:t>г., стр. 1, и вчлен 2, параграф</w:t>
      </w:r>
      <w:r>
        <w:t> </w:t>
      </w:r>
      <w:r w:rsidRPr="0020781E">
        <w:rPr>
          <w:lang w:val="ru-RU"/>
        </w:rPr>
        <w:t>1 от Рамково решение</w:t>
      </w:r>
      <w:r>
        <w:t> </w:t>
      </w:r>
      <w:r w:rsidRPr="0020781E">
        <w:rPr>
          <w:lang w:val="ru-RU"/>
        </w:rPr>
        <w:t>2003/568/ПВР на Съвета от 22 юли 2003</w:t>
      </w:r>
      <w:r>
        <w:t> </w:t>
      </w:r>
      <w:r w:rsidRPr="0020781E">
        <w:rPr>
          <w:lang w:val="ru-RU"/>
        </w:rPr>
        <w:t xml:space="preserve">г. относно борбата с корупцията в частния сектор (ОВ </w:t>
      </w:r>
      <w:r>
        <w:t>L</w:t>
      </w:r>
      <w:r w:rsidRPr="0020781E">
        <w:rPr>
          <w:lang w:val="ru-RU"/>
        </w:rPr>
        <w:t xml:space="preserve"> 192, 31.7.2003</w:t>
      </w:r>
      <w:r>
        <w:t> </w:t>
      </w:r>
      <w:r w:rsidRPr="0020781E">
        <w:rPr>
          <w:lang w:val="ru-RU"/>
        </w:rPr>
        <w:t>г., ст</w:t>
      </w:r>
      <w:r>
        <w:t>p</w:t>
      </w:r>
      <w:r w:rsidRPr="0020781E">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По смисъла на член 1 от Конвенцията за защита на финансовите интереси на Европейските общности (ОВ </w:t>
      </w:r>
      <w:r>
        <w:t>C </w:t>
      </w:r>
      <w:r w:rsidRPr="0020781E">
        <w:rPr>
          <w:lang w:val="ru-RU"/>
        </w:rPr>
        <w:t>316, 27.11.1995</w:t>
      </w:r>
      <w:r>
        <w:t> </w:t>
      </w:r>
      <w:r w:rsidRPr="0020781E">
        <w:rPr>
          <w:lang w:val="ru-RU"/>
        </w:rPr>
        <w:t>г., стр.</w:t>
      </w:r>
      <w:r>
        <w:t> </w:t>
      </w:r>
      <w:r w:rsidRPr="0020781E">
        <w:rPr>
          <w:lang w:val="ru-RU"/>
        </w:rPr>
        <w:t>48).</w:t>
      </w:r>
    </w:p>
  </w:footnote>
  <w:footnote w:id="19">
    <w:p w14:paraId="47262AD8"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20781E">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20781E">
        <w:rPr>
          <w:lang w:val="ru-RU"/>
        </w:rPr>
        <w:t>4 от същото рамково решение.</w:t>
      </w:r>
    </w:p>
  </w:footnote>
  <w:footnote w:id="20">
    <w:p w14:paraId="47262AD9"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0781E">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3">
    <w:p w14:paraId="47262ADC"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4">
    <w:p w14:paraId="47262ADD"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5">
    <w:p w14:paraId="47262ADE"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 съответствие с националните разпоредби за прилагане на член</w:t>
      </w:r>
      <w:r>
        <w:t> </w:t>
      </w:r>
      <w:r w:rsidRPr="0020781E">
        <w:rPr>
          <w:lang w:val="ru-RU"/>
        </w:rPr>
        <w:t>57, параграф</w:t>
      </w:r>
      <w:r>
        <w:t> </w:t>
      </w:r>
      <w:r w:rsidRPr="0020781E">
        <w:rPr>
          <w:lang w:val="ru-RU"/>
        </w:rPr>
        <w:t>6 от Директива 2014/24/ЕС.</w:t>
      </w:r>
    </w:p>
  </w:footnote>
  <w:footnote w:id="26">
    <w:p w14:paraId="47262ADF"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8">
    <w:p w14:paraId="47262AE1"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Вж. член 57, параграф 4 от Директива 2014/24/ЕС</w:t>
      </w:r>
    </w:p>
  </w:footnote>
  <w:footnote w:id="29">
    <w:p w14:paraId="47262AE2"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20781E">
        <w:rPr>
          <w:b/>
          <w:i/>
          <w:lang w:val="ru-RU"/>
        </w:rPr>
        <w:t>18, параграф</w:t>
      </w:r>
      <w:r>
        <w:rPr>
          <w:b/>
          <w:i/>
        </w:rPr>
        <w:t> </w:t>
      </w:r>
      <w:r w:rsidRPr="0020781E">
        <w:rPr>
          <w:b/>
          <w:i/>
          <w:lang w:val="ru-RU"/>
        </w:rPr>
        <w:t>2 от Директива 2014/24/ЕС</w:t>
      </w:r>
    </w:p>
  </w:footnote>
  <w:footnote w:id="30">
    <w:p w14:paraId="47262AE3"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Вж. националното законодателство, съответното обявление или документацията за обществената поръчка.</w:t>
      </w:r>
    </w:p>
  </w:footnote>
  <w:footnote w:id="31">
    <w:p w14:paraId="47262AE4"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Тази информация </w:t>
      </w:r>
      <w:r w:rsidRPr="0020781E">
        <w:rPr>
          <w:b/>
          <w:lang w:val="ru-RU"/>
        </w:rPr>
        <w:t>не</w:t>
      </w:r>
      <w:r w:rsidRPr="0020781E">
        <w:rPr>
          <w:lang w:val="ru-RU"/>
        </w:rPr>
        <w:t xml:space="preserve"> трябва да се дава, ако изключването на икономически оператори в един от случаите, изброени в букви а) — е), е </w:t>
      </w:r>
      <w:r w:rsidRPr="0020781E">
        <w:rPr>
          <w:b/>
          <w:u w:val="single"/>
          <w:lang w:val="ru-RU"/>
        </w:rPr>
        <w:t>задължително</w:t>
      </w:r>
      <w:r w:rsidRPr="0020781E">
        <w:rPr>
          <w:lang w:val="ru-RU"/>
        </w:rPr>
        <w:t xml:space="preserve"> съгласно приложимото национално право </w:t>
      </w:r>
      <w:r w:rsidRPr="0020781E">
        <w:rPr>
          <w:b/>
          <w:lang w:val="ru-RU"/>
        </w:rPr>
        <w:t>без каквато и да е</w:t>
      </w:r>
      <w:r w:rsidRPr="0020781E">
        <w:rPr>
          <w:lang w:val="ru-RU"/>
        </w:rPr>
        <w:t xml:space="preserve"> </w:t>
      </w:r>
      <w:r w:rsidRPr="0020781E">
        <w:rPr>
          <w:b/>
          <w:lang w:val="ru-RU"/>
        </w:rPr>
        <w:t>възможност за дерогация</w:t>
      </w:r>
      <w:r w:rsidRPr="0020781E">
        <w:rPr>
          <w:lang w:val="ru-RU"/>
        </w:rPr>
        <w:t>, дори ако икономическият оператор е в състояние да изпълни поръчката.</w:t>
      </w:r>
    </w:p>
  </w:footnote>
  <w:footnote w:id="32">
    <w:p w14:paraId="47262AE5"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35">
    <w:p w14:paraId="47262AE8"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Както е описано в приложение</w:t>
      </w:r>
      <w:r>
        <w:t> XI</w:t>
      </w:r>
      <w:r w:rsidRPr="0020781E">
        <w:rPr>
          <w:lang w:val="ru-RU"/>
        </w:rPr>
        <w:t xml:space="preserve"> към Директива 2014/24/ЕС; </w:t>
      </w:r>
      <w:r w:rsidRPr="0020781E">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7">
    <w:p w14:paraId="47262AEA"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8">
    <w:p w14:paraId="47262AEB"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39">
    <w:p w14:paraId="47262AEC"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40">
    <w:p w14:paraId="47262AED"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1">
    <w:p w14:paraId="47262AEE"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пет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пет години.</w:t>
      </w:r>
    </w:p>
  </w:footnote>
  <w:footnote w:id="42">
    <w:p w14:paraId="47262AEF"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три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три години.</w:t>
      </w:r>
    </w:p>
  </w:footnote>
  <w:footnote w:id="43">
    <w:p w14:paraId="47262AF0"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 други думи, </w:t>
      </w:r>
      <w:r w:rsidRPr="0020781E">
        <w:rPr>
          <w:b/>
          <w:u w:val="single"/>
          <w:lang w:val="ru-RU"/>
        </w:rPr>
        <w:t>всички</w:t>
      </w:r>
      <w:r w:rsidRPr="0020781E">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20781E">
        <w:rPr>
          <w:lang w:val="ru-RU"/>
        </w:rPr>
        <w:t>, раздел В, следва да се попълнят отделни ЕЕДОП.</w:t>
      </w:r>
    </w:p>
  </w:footnote>
  <w:footnote w:id="45">
    <w:p w14:paraId="47262AF2"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Ако икономическият оператор</w:t>
      </w:r>
      <w:r w:rsidRPr="0020781E">
        <w:rPr>
          <w:u w:val="single"/>
          <w:lang w:val="ru-RU"/>
        </w:rPr>
        <w:t xml:space="preserve"> </w:t>
      </w:r>
      <w:r w:rsidRPr="0020781E">
        <w:rPr>
          <w:b/>
          <w:u w:val="single"/>
          <w:lang w:val="ru-RU"/>
        </w:rPr>
        <w:t>е решил</w:t>
      </w:r>
      <w:r w:rsidRPr="0020781E">
        <w:rPr>
          <w:lang w:val="ru-RU"/>
        </w:rPr>
        <w:t xml:space="preserve"> да възложи подизпълнението на част от договора </w:t>
      </w:r>
      <w:r w:rsidRPr="0020781E">
        <w:rPr>
          <w:b/>
          <w:u w:val="single"/>
          <w:lang w:val="ru-RU"/>
        </w:rPr>
        <w:t>и</w:t>
      </w:r>
      <w:r w:rsidRPr="0020781E">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20781E">
        <w:rPr>
          <w:lang w:val="ru-RU"/>
        </w:rPr>
        <w:t>, раздел В по-горе.</w:t>
      </w:r>
    </w:p>
  </w:footnote>
  <w:footnote w:id="47">
    <w:p w14:paraId="47262AF4" w14:textId="77777777" w:rsidR="00717400" w:rsidRPr="0020781E" w:rsidRDefault="00717400"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0781E">
        <w:rPr>
          <w:lang w:val="ru-RU"/>
        </w:rPr>
        <w:tab/>
        <w:t>Моля, посочете ясно към кой документ се отнася отговорът.</w:t>
      </w:r>
    </w:p>
  </w:footnote>
  <w:footnote w:id="48">
    <w:p w14:paraId="47262AF5"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9">
    <w:p w14:paraId="47262AF6"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50">
    <w:p w14:paraId="47262AF7"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При условие, че икономическият оператор е предоставил необходимата информация (</w:t>
      </w:r>
      <w:r w:rsidRPr="0020781E">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20781E">
        <w:rPr>
          <w:sz w:val="22"/>
          <w:lang w:val="ru-RU"/>
        </w:rPr>
        <w:t xml:space="preserve"> </w:t>
      </w:r>
    </w:p>
  </w:footnote>
  <w:footnote w:id="51">
    <w:p w14:paraId="47262AF8" w14:textId="77777777" w:rsidR="00717400" w:rsidRPr="0020781E" w:rsidRDefault="0071740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В зависимост от националните разпоредби за прилагането на член</w:t>
      </w:r>
      <w:r>
        <w:t> </w:t>
      </w:r>
      <w:r w:rsidRPr="0020781E">
        <w:rPr>
          <w:lang w:val="ru-RU"/>
        </w:rPr>
        <w:t>59, параграф</w:t>
      </w:r>
      <w:r>
        <w:t> </w:t>
      </w:r>
      <w:r w:rsidRPr="0020781E">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1" w14:textId="77777777" w:rsidR="00717400" w:rsidRPr="003D0AB5" w:rsidRDefault="00717400">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1A25326"/>
    <w:multiLevelType w:val="multilevel"/>
    <w:tmpl w:val="DDB63858"/>
    <w:lvl w:ilvl="0">
      <w:start w:val="16"/>
      <w:numFmt w:val="decimal"/>
      <w:lvlText w:val="%1."/>
      <w:lvlJc w:val="left"/>
      <w:pPr>
        <w:ind w:left="900" w:hanging="900"/>
      </w:pPr>
      <w:rPr>
        <w:rFonts w:hint="default"/>
      </w:rPr>
    </w:lvl>
    <w:lvl w:ilvl="1">
      <w:start w:val="2"/>
      <w:numFmt w:val="decimal"/>
      <w:lvlText w:val="%1.%2."/>
      <w:lvlJc w:val="left"/>
      <w:pPr>
        <w:ind w:left="1025" w:hanging="900"/>
      </w:pPr>
      <w:rPr>
        <w:rFonts w:hint="default"/>
      </w:rPr>
    </w:lvl>
    <w:lvl w:ilvl="2">
      <w:start w:val="3"/>
      <w:numFmt w:val="decimal"/>
      <w:lvlText w:val="%1.%2.%3."/>
      <w:lvlJc w:val="left"/>
      <w:pPr>
        <w:ind w:left="1326" w:hanging="900"/>
      </w:pPr>
      <w:rPr>
        <w:rFonts w:hint="default"/>
      </w:rPr>
    </w:lvl>
    <w:lvl w:ilvl="3">
      <w:start w:val="1"/>
      <w:numFmt w:val="decimal"/>
      <w:lvlText w:val="%1.%2.%3.%4."/>
      <w:lvlJc w:val="left"/>
      <w:pPr>
        <w:ind w:left="1455" w:hanging="1080"/>
      </w:pPr>
      <w:rPr>
        <w:rFonts w:hint="default"/>
      </w:rPr>
    </w:lvl>
    <w:lvl w:ilvl="4">
      <w:start w:val="1"/>
      <w:numFmt w:val="decimal"/>
      <w:lvlText w:val="%1.%2.%3.%4.%5."/>
      <w:lvlJc w:val="left"/>
      <w:pPr>
        <w:ind w:left="1940" w:hanging="1440"/>
      </w:pPr>
      <w:rPr>
        <w:rFonts w:hint="default"/>
      </w:rPr>
    </w:lvl>
    <w:lvl w:ilvl="5">
      <w:start w:val="1"/>
      <w:numFmt w:val="decimal"/>
      <w:lvlText w:val="%1.%2.%3.%4.%5.%6."/>
      <w:lvlJc w:val="left"/>
      <w:pPr>
        <w:ind w:left="2065" w:hanging="1440"/>
      </w:pPr>
      <w:rPr>
        <w:rFonts w:hint="default"/>
      </w:rPr>
    </w:lvl>
    <w:lvl w:ilvl="6">
      <w:start w:val="1"/>
      <w:numFmt w:val="decimal"/>
      <w:lvlText w:val="%1.%2.%3.%4.%5.%6.%7."/>
      <w:lvlJc w:val="left"/>
      <w:pPr>
        <w:ind w:left="2550" w:hanging="1800"/>
      </w:pPr>
      <w:rPr>
        <w:rFonts w:hint="default"/>
      </w:rPr>
    </w:lvl>
    <w:lvl w:ilvl="7">
      <w:start w:val="1"/>
      <w:numFmt w:val="decimal"/>
      <w:lvlText w:val="%1.%2.%3.%4.%5.%6.%7.%8."/>
      <w:lvlJc w:val="left"/>
      <w:pPr>
        <w:ind w:left="3035" w:hanging="2160"/>
      </w:pPr>
      <w:rPr>
        <w:rFonts w:hint="default"/>
      </w:rPr>
    </w:lvl>
    <w:lvl w:ilvl="8">
      <w:start w:val="1"/>
      <w:numFmt w:val="decimal"/>
      <w:lvlText w:val="%1.%2.%3.%4.%5.%6.%7.%8.%9."/>
      <w:lvlJc w:val="left"/>
      <w:pPr>
        <w:ind w:left="3160" w:hanging="2160"/>
      </w:pPr>
      <w:rPr>
        <w:rFonts w:hint="default"/>
      </w:rPr>
    </w:lvl>
  </w:abstractNum>
  <w:abstractNum w:abstractNumId="2"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4" w15:restartNumberingAfterBreak="0">
    <w:nsid w:val="09D141A4"/>
    <w:multiLevelType w:val="hybridMultilevel"/>
    <w:tmpl w:val="BCAE0AF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6"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7" w15:restartNumberingAfterBreak="0">
    <w:nsid w:val="0C555278"/>
    <w:multiLevelType w:val="multilevel"/>
    <w:tmpl w:val="308A8664"/>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8"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692700"/>
    <w:multiLevelType w:val="multilevel"/>
    <w:tmpl w:val="CD2E0CEA"/>
    <w:lvl w:ilvl="0">
      <w:start w:val="16"/>
      <w:numFmt w:val="decimal"/>
      <w:lvlText w:val="%1."/>
      <w:lvlJc w:val="left"/>
      <w:pPr>
        <w:ind w:left="900" w:hanging="900"/>
      </w:pPr>
      <w:rPr>
        <w:rFonts w:hint="default"/>
      </w:rPr>
    </w:lvl>
    <w:lvl w:ilvl="1">
      <w:start w:val="3"/>
      <w:numFmt w:val="decimal"/>
      <w:lvlText w:val="%1.%2."/>
      <w:lvlJc w:val="left"/>
      <w:pPr>
        <w:ind w:left="1088" w:hanging="900"/>
      </w:pPr>
      <w:rPr>
        <w:rFonts w:hint="default"/>
      </w:rPr>
    </w:lvl>
    <w:lvl w:ilvl="2">
      <w:start w:val="1"/>
      <w:numFmt w:val="decimal"/>
      <w:lvlText w:val="%1.%2.%3."/>
      <w:lvlJc w:val="left"/>
      <w:pPr>
        <w:ind w:left="1276" w:hanging="900"/>
      </w:pPr>
      <w:rPr>
        <w:rFonts w:hint="default"/>
      </w:rPr>
    </w:lvl>
    <w:lvl w:ilvl="3">
      <w:start w:val="2"/>
      <w:numFmt w:val="decimal"/>
      <w:lvlText w:val="%1.%2.%3.%4."/>
      <w:lvlJc w:val="left"/>
      <w:pPr>
        <w:ind w:left="1644" w:hanging="1080"/>
      </w:pPr>
      <w:rPr>
        <w:rFonts w:hint="default"/>
      </w:rPr>
    </w:lvl>
    <w:lvl w:ilvl="4">
      <w:start w:val="1"/>
      <w:numFmt w:val="decimal"/>
      <w:lvlText w:val="%1.%2.%3.%4.%5."/>
      <w:lvlJc w:val="left"/>
      <w:pPr>
        <w:ind w:left="2192" w:hanging="1440"/>
      </w:pPr>
      <w:rPr>
        <w:rFonts w:hint="default"/>
      </w:rPr>
    </w:lvl>
    <w:lvl w:ilvl="5">
      <w:start w:val="1"/>
      <w:numFmt w:val="decimal"/>
      <w:lvlText w:val="%1.%2.%3.%4.%5.%6."/>
      <w:lvlJc w:val="left"/>
      <w:pPr>
        <w:ind w:left="2380" w:hanging="1440"/>
      </w:pPr>
      <w:rPr>
        <w:rFonts w:hint="default"/>
      </w:rPr>
    </w:lvl>
    <w:lvl w:ilvl="6">
      <w:start w:val="1"/>
      <w:numFmt w:val="decimal"/>
      <w:lvlText w:val="%1.%2.%3.%4.%5.%6.%7."/>
      <w:lvlJc w:val="left"/>
      <w:pPr>
        <w:ind w:left="2928" w:hanging="1800"/>
      </w:pPr>
      <w:rPr>
        <w:rFonts w:hint="default"/>
      </w:rPr>
    </w:lvl>
    <w:lvl w:ilvl="7">
      <w:start w:val="1"/>
      <w:numFmt w:val="decimal"/>
      <w:lvlText w:val="%1.%2.%3.%4.%5.%6.%7.%8."/>
      <w:lvlJc w:val="left"/>
      <w:pPr>
        <w:ind w:left="3476" w:hanging="2160"/>
      </w:pPr>
      <w:rPr>
        <w:rFonts w:hint="default"/>
      </w:rPr>
    </w:lvl>
    <w:lvl w:ilvl="8">
      <w:start w:val="1"/>
      <w:numFmt w:val="decimal"/>
      <w:lvlText w:val="%1.%2.%3.%4.%5.%6.%7.%8.%9."/>
      <w:lvlJc w:val="left"/>
      <w:pPr>
        <w:ind w:left="3664" w:hanging="2160"/>
      </w:pPr>
      <w:rPr>
        <w:rFonts w:hint="default"/>
      </w:rPr>
    </w:lvl>
  </w:abstractNum>
  <w:abstractNum w:abstractNumId="12" w15:restartNumberingAfterBreak="0">
    <w:nsid w:val="29FC7405"/>
    <w:multiLevelType w:val="multilevel"/>
    <w:tmpl w:val="D53E68CC"/>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2C8D4A04"/>
    <w:multiLevelType w:val="multilevel"/>
    <w:tmpl w:val="37AE69D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E77596E"/>
    <w:multiLevelType w:val="multilevel"/>
    <w:tmpl w:val="466E4094"/>
    <w:numStyleLink w:val="ImportedStyle4"/>
  </w:abstractNum>
  <w:abstractNum w:abstractNumId="16" w15:restartNumberingAfterBreak="0">
    <w:nsid w:val="2E9551F4"/>
    <w:multiLevelType w:val="hybridMultilevel"/>
    <w:tmpl w:val="583695BE"/>
    <w:styleLink w:val="Style12"/>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7"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2" w15:restartNumberingAfterBreak="0">
    <w:nsid w:val="3C5E15F0"/>
    <w:multiLevelType w:val="multilevel"/>
    <w:tmpl w:val="A5B80FDA"/>
    <w:numStyleLink w:val="ImportedStyle5"/>
  </w:abstractNum>
  <w:abstractNum w:abstractNumId="23" w15:restartNumberingAfterBreak="0">
    <w:nsid w:val="406230D5"/>
    <w:multiLevelType w:val="hybridMultilevel"/>
    <w:tmpl w:val="21562DAC"/>
    <w:lvl w:ilvl="0" w:tplc="DA50B4A2">
      <w:start w:val="17"/>
      <w:numFmt w:val="bullet"/>
      <w:lvlText w:val="-"/>
      <w:lvlJc w:val="left"/>
      <w:pPr>
        <w:ind w:left="1287" w:hanging="360"/>
      </w:pPr>
      <w:rPr>
        <w:rFonts w:ascii="Verdana" w:eastAsia="Times New Roman" w:hAnsi="Verdana"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4" w15:restartNumberingAfterBreak="0">
    <w:nsid w:val="40780D96"/>
    <w:multiLevelType w:val="multilevel"/>
    <w:tmpl w:val="A4ECA2D0"/>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7"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8"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4533D1"/>
    <w:multiLevelType w:val="multilevel"/>
    <w:tmpl w:val="E0EA34E0"/>
    <w:lvl w:ilvl="0">
      <w:start w:val="1"/>
      <w:numFmt w:val="decimal"/>
      <w:lvlText w:val="%1."/>
      <w:lvlJc w:val="left"/>
      <w:pPr>
        <w:tabs>
          <w:tab w:val="num" w:pos="720"/>
        </w:tabs>
        <w:ind w:left="720" w:hanging="720"/>
      </w:pPr>
      <w:rPr>
        <w:rFonts w:ascii="Verdana" w:hAnsi="Verdana" w:hint="default"/>
        <w:b/>
        <w:i w:val="0"/>
        <w:sz w:val="16"/>
        <w:szCs w:val="16"/>
      </w:rPr>
    </w:lvl>
    <w:lvl w:ilvl="1">
      <w:start w:val="1"/>
      <w:numFmt w:val="decimal"/>
      <w:lvlText w:val="1.%2."/>
      <w:lvlJc w:val="left"/>
      <w:pPr>
        <w:tabs>
          <w:tab w:val="num" w:pos="720"/>
        </w:tabs>
        <w:ind w:left="720" w:hanging="720"/>
      </w:pPr>
      <w:rPr>
        <w:rFonts w:hint="default"/>
        <w:b w:val="0"/>
        <w:i w:val="0"/>
        <w:sz w:val="16"/>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546979F3"/>
    <w:multiLevelType w:val="multilevel"/>
    <w:tmpl w:val="4B78CFB6"/>
    <w:lvl w:ilvl="0">
      <w:start w:val="36"/>
      <w:numFmt w:val="decimal"/>
      <w:lvlText w:val="%1."/>
      <w:lvlJc w:val="left"/>
      <w:pPr>
        <w:ind w:left="705" w:hanging="705"/>
      </w:pPr>
      <w:rPr>
        <w:rFonts w:hint="default"/>
      </w:rPr>
    </w:lvl>
    <w:lvl w:ilvl="1">
      <w:start w:val="3"/>
      <w:numFmt w:val="decimal"/>
      <w:lvlText w:val="%1.%2."/>
      <w:lvlJc w:val="left"/>
      <w:pPr>
        <w:ind w:left="782" w:hanging="720"/>
      </w:pPr>
      <w:rPr>
        <w:rFonts w:hint="default"/>
      </w:rPr>
    </w:lvl>
    <w:lvl w:ilvl="2">
      <w:start w:val="1"/>
      <w:numFmt w:val="decimal"/>
      <w:lvlText w:val="%1.%2.%3."/>
      <w:lvlJc w:val="left"/>
      <w:pPr>
        <w:ind w:left="844" w:hanging="720"/>
      </w:pPr>
      <w:rPr>
        <w:rFonts w:hint="default"/>
      </w:rPr>
    </w:lvl>
    <w:lvl w:ilvl="3">
      <w:start w:val="1"/>
      <w:numFmt w:val="decimal"/>
      <w:lvlText w:val="%1.%2.%3.%4."/>
      <w:lvlJc w:val="left"/>
      <w:pPr>
        <w:ind w:left="1266" w:hanging="1080"/>
      </w:pPr>
      <w:rPr>
        <w:rFonts w:hint="default"/>
      </w:rPr>
    </w:lvl>
    <w:lvl w:ilvl="4">
      <w:start w:val="1"/>
      <w:numFmt w:val="decimal"/>
      <w:lvlText w:val="%1.%2.%3.%4.%5."/>
      <w:lvlJc w:val="left"/>
      <w:pPr>
        <w:ind w:left="1688" w:hanging="1440"/>
      </w:pPr>
      <w:rPr>
        <w:rFonts w:hint="default"/>
      </w:rPr>
    </w:lvl>
    <w:lvl w:ilvl="5">
      <w:start w:val="1"/>
      <w:numFmt w:val="decimal"/>
      <w:lvlText w:val="%1.%2.%3.%4.%5.%6."/>
      <w:lvlJc w:val="left"/>
      <w:pPr>
        <w:ind w:left="1750" w:hanging="1440"/>
      </w:pPr>
      <w:rPr>
        <w:rFonts w:hint="default"/>
      </w:rPr>
    </w:lvl>
    <w:lvl w:ilvl="6">
      <w:start w:val="1"/>
      <w:numFmt w:val="decimal"/>
      <w:lvlText w:val="%1.%2.%3.%4.%5.%6.%7."/>
      <w:lvlJc w:val="left"/>
      <w:pPr>
        <w:ind w:left="2172" w:hanging="1800"/>
      </w:pPr>
      <w:rPr>
        <w:rFonts w:hint="default"/>
      </w:rPr>
    </w:lvl>
    <w:lvl w:ilvl="7">
      <w:start w:val="1"/>
      <w:numFmt w:val="decimal"/>
      <w:lvlText w:val="%1.%2.%3.%4.%5.%6.%7.%8."/>
      <w:lvlJc w:val="left"/>
      <w:pPr>
        <w:ind w:left="2594" w:hanging="2160"/>
      </w:pPr>
      <w:rPr>
        <w:rFonts w:hint="default"/>
      </w:rPr>
    </w:lvl>
    <w:lvl w:ilvl="8">
      <w:start w:val="1"/>
      <w:numFmt w:val="decimal"/>
      <w:lvlText w:val="%1.%2.%3.%4.%5.%6.%7.%8.%9."/>
      <w:lvlJc w:val="left"/>
      <w:pPr>
        <w:ind w:left="2656" w:hanging="2160"/>
      </w:pPr>
      <w:rPr>
        <w:rFonts w:hint="default"/>
      </w:rPr>
    </w:lvl>
  </w:abstractNum>
  <w:abstractNum w:abstractNumId="31"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8D957CB"/>
    <w:multiLevelType w:val="multilevel"/>
    <w:tmpl w:val="56DE1F3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20119C3"/>
    <w:multiLevelType w:val="multilevel"/>
    <w:tmpl w:val="774062EE"/>
    <w:lvl w:ilvl="0">
      <w:start w:val="16"/>
      <w:numFmt w:val="decimal"/>
      <w:lvlText w:val="%1."/>
      <w:lvlJc w:val="left"/>
      <w:pPr>
        <w:ind w:left="900" w:hanging="900"/>
      </w:pPr>
      <w:rPr>
        <w:rFonts w:hint="default"/>
        <w:i/>
      </w:rPr>
    </w:lvl>
    <w:lvl w:ilvl="1">
      <w:start w:val="1"/>
      <w:numFmt w:val="decimal"/>
      <w:lvlText w:val="%1.%2."/>
      <w:lvlJc w:val="left"/>
      <w:pPr>
        <w:ind w:left="1183" w:hanging="900"/>
      </w:pPr>
      <w:rPr>
        <w:rFonts w:hint="default"/>
        <w:i/>
      </w:rPr>
    </w:lvl>
    <w:lvl w:ilvl="2">
      <w:start w:val="1"/>
      <w:numFmt w:val="decimal"/>
      <w:lvlText w:val="%1.%2.%3."/>
      <w:lvlJc w:val="left"/>
      <w:pPr>
        <w:ind w:left="1466" w:hanging="900"/>
      </w:pPr>
      <w:rPr>
        <w:rFonts w:hint="default"/>
        <w:i/>
      </w:rPr>
    </w:lvl>
    <w:lvl w:ilvl="3">
      <w:start w:val="1"/>
      <w:numFmt w:val="decimal"/>
      <w:lvlText w:val="%1.%2.%3.%4."/>
      <w:lvlJc w:val="left"/>
      <w:pPr>
        <w:ind w:left="1929" w:hanging="1080"/>
      </w:pPr>
      <w:rPr>
        <w:rFonts w:hint="default"/>
        <w:i/>
      </w:rPr>
    </w:lvl>
    <w:lvl w:ilvl="4">
      <w:start w:val="1"/>
      <w:numFmt w:val="decimal"/>
      <w:lvlText w:val="%1.%2.%3.%4.%5."/>
      <w:lvlJc w:val="left"/>
      <w:pPr>
        <w:ind w:left="2572" w:hanging="1440"/>
      </w:pPr>
      <w:rPr>
        <w:rFonts w:hint="default"/>
        <w:i/>
      </w:rPr>
    </w:lvl>
    <w:lvl w:ilvl="5">
      <w:start w:val="1"/>
      <w:numFmt w:val="decimal"/>
      <w:lvlText w:val="%1.%2.%3.%4.%5.%6."/>
      <w:lvlJc w:val="left"/>
      <w:pPr>
        <w:ind w:left="2855" w:hanging="1440"/>
      </w:pPr>
      <w:rPr>
        <w:rFonts w:hint="default"/>
        <w:i/>
      </w:rPr>
    </w:lvl>
    <w:lvl w:ilvl="6">
      <w:start w:val="1"/>
      <w:numFmt w:val="decimal"/>
      <w:lvlText w:val="%1.%2.%3.%4.%5.%6.%7."/>
      <w:lvlJc w:val="left"/>
      <w:pPr>
        <w:ind w:left="3498" w:hanging="1800"/>
      </w:pPr>
      <w:rPr>
        <w:rFonts w:hint="default"/>
        <w:i/>
      </w:rPr>
    </w:lvl>
    <w:lvl w:ilvl="7">
      <w:start w:val="1"/>
      <w:numFmt w:val="decimal"/>
      <w:lvlText w:val="%1.%2.%3.%4.%5.%6.%7.%8."/>
      <w:lvlJc w:val="left"/>
      <w:pPr>
        <w:ind w:left="4141" w:hanging="2160"/>
      </w:pPr>
      <w:rPr>
        <w:rFonts w:hint="default"/>
        <w:i/>
      </w:rPr>
    </w:lvl>
    <w:lvl w:ilvl="8">
      <w:start w:val="1"/>
      <w:numFmt w:val="decimal"/>
      <w:lvlText w:val="%1.%2.%3.%4.%5.%6.%7.%8.%9."/>
      <w:lvlJc w:val="left"/>
      <w:pPr>
        <w:ind w:left="4424" w:hanging="2160"/>
      </w:pPr>
      <w:rPr>
        <w:rFonts w:hint="default"/>
        <w:i/>
      </w:rPr>
    </w:lvl>
  </w:abstractNum>
  <w:abstractNum w:abstractNumId="36" w15:restartNumberingAfterBreak="0">
    <w:nsid w:val="6C791D07"/>
    <w:multiLevelType w:val="multilevel"/>
    <w:tmpl w:val="8C36548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6E8404D2"/>
    <w:multiLevelType w:val="multilevel"/>
    <w:tmpl w:val="999EAAF0"/>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8"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9"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0"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7BDC695C"/>
    <w:multiLevelType w:val="multilevel"/>
    <w:tmpl w:val="5964AB34"/>
    <w:styleLink w:val="ImportedStyle2"/>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DF61111"/>
    <w:multiLevelType w:val="multilevel"/>
    <w:tmpl w:val="D188E4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7EBE0CF2"/>
    <w:multiLevelType w:val="multilevel"/>
    <w:tmpl w:val="9164513E"/>
    <w:lvl w:ilvl="0">
      <w:start w:val="16"/>
      <w:numFmt w:val="decimal"/>
      <w:lvlText w:val="%1."/>
      <w:lvlJc w:val="left"/>
      <w:pPr>
        <w:ind w:left="900" w:hanging="900"/>
      </w:pPr>
      <w:rPr>
        <w:rFonts w:hint="default"/>
      </w:rPr>
    </w:lvl>
    <w:lvl w:ilvl="1">
      <w:start w:val="3"/>
      <w:numFmt w:val="decimal"/>
      <w:lvlText w:val="%1.%2."/>
      <w:lvlJc w:val="left"/>
      <w:pPr>
        <w:ind w:left="1025" w:hanging="900"/>
      </w:pPr>
      <w:rPr>
        <w:rFonts w:hint="default"/>
      </w:rPr>
    </w:lvl>
    <w:lvl w:ilvl="2">
      <w:start w:val="3"/>
      <w:numFmt w:val="decimal"/>
      <w:lvlText w:val="%1.%2.%3."/>
      <w:lvlJc w:val="left"/>
      <w:pPr>
        <w:ind w:left="1150" w:hanging="900"/>
      </w:pPr>
      <w:rPr>
        <w:rFonts w:hint="default"/>
      </w:rPr>
    </w:lvl>
    <w:lvl w:ilvl="3">
      <w:start w:val="1"/>
      <w:numFmt w:val="decimal"/>
      <w:lvlText w:val="%1.%2.%3.%4."/>
      <w:lvlJc w:val="left"/>
      <w:pPr>
        <w:ind w:left="1455" w:hanging="1080"/>
      </w:pPr>
      <w:rPr>
        <w:rFonts w:hint="default"/>
      </w:rPr>
    </w:lvl>
    <w:lvl w:ilvl="4">
      <w:start w:val="1"/>
      <w:numFmt w:val="decimal"/>
      <w:lvlText w:val="%1.%2.%3.%4.%5."/>
      <w:lvlJc w:val="left"/>
      <w:pPr>
        <w:ind w:left="1940" w:hanging="1440"/>
      </w:pPr>
      <w:rPr>
        <w:rFonts w:hint="default"/>
      </w:rPr>
    </w:lvl>
    <w:lvl w:ilvl="5">
      <w:start w:val="1"/>
      <w:numFmt w:val="decimal"/>
      <w:lvlText w:val="%1.%2.%3.%4.%5.%6."/>
      <w:lvlJc w:val="left"/>
      <w:pPr>
        <w:ind w:left="2065" w:hanging="1440"/>
      </w:pPr>
      <w:rPr>
        <w:rFonts w:hint="default"/>
      </w:rPr>
    </w:lvl>
    <w:lvl w:ilvl="6">
      <w:start w:val="1"/>
      <w:numFmt w:val="decimal"/>
      <w:lvlText w:val="%1.%2.%3.%4.%5.%6.%7."/>
      <w:lvlJc w:val="left"/>
      <w:pPr>
        <w:ind w:left="2550" w:hanging="1800"/>
      </w:pPr>
      <w:rPr>
        <w:rFonts w:hint="default"/>
      </w:rPr>
    </w:lvl>
    <w:lvl w:ilvl="7">
      <w:start w:val="1"/>
      <w:numFmt w:val="decimal"/>
      <w:lvlText w:val="%1.%2.%3.%4.%5.%6.%7.%8."/>
      <w:lvlJc w:val="left"/>
      <w:pPr>
        <w:ind w:left="3035" w:hanging="2160"/>
      </w:pPr>
      <w:rPr>
        <w:rFonts w:hint="default"/>
      </w:rPr>
    </w:lvl>
    <w:lvl w:ilvl="8">
      <w:start w:val="1"/>
      <w:numFmt w:val="decimal"/>
      <w:lvlText w:val="%1.%2.%3.%4.%5.%6.%7.%8.%9."/>
      <w:lvlJc w:val="left"/>
      <w:pPr>
        <w:ind w:left="3160" w:hanging="2160"/>
      </w:pPr>
      <w:rPr>
        <w:rFonts w:hint="default"/>
      </w:rPr>
    </w:lvl>
  </w:abstractNum>
  <w:abstractNum w:abstractNumId="44"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5"/>
  </w:num>
  <w:num w:numId="4">
    <w:abstractNumId w:val="33"/>
    <w:lvlOverride w:ilvl="0">
      <w:startOverride w:val="1"/>
    </w:lvlOverride>
  </w:num>
  <w:num w:numId="5">
    <w:abstractNumId w:val="25"/>
    <w:lvlOverride w:ilvl="0">
      <w:startOverride w:val="1"/>
    </w:lvlOverride>
  </w:num>
  <w:num w:numId="6">
    <w:abstractNumId w:val="33"/>
  </w:num>
  <w:num w:numId="7">
    <w:abstractNumId w:val="25"/>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num>
  <w:num w:numId="11">
    <w:abstractNumId w:val="24"/>
  </w:num>
  <w:num w:numId="12">
    <w:abstractNumId w:val="21"/>
  </w:num>
  <w:num w:numId="13">
    <w:abstractNumId w:val="44"/>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16"/>
  </w:num>
  <w:num w:numId="16">
    <w:abstractNumId w:val="28"/>
  </w:num>
  <w:num w:numId="17">
    <w:abstractNumId w:val="26"/>
  </w:num>
  <w:num w:numId="18">
    <w:abstractNumId w:val="27"/>
  </w:num>
  <w:num w:numId="19">
    <w:abstractNumId w:val="17"/>
  </w:num>
  <w:num w:numId="20">
    <w:abstractNumId w:val="41"/>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lvl w:ilvl="0">
        <w:start w:val="1"/>
        <w:numFmt w:val="decimal"/>
        <w:lvlText w:val="%1."/>
        <w:lvlJc w:val="left"/>
        <w:pPr>
          <w:tabs>
            <w:tab w:val="left" w:pos="900"/>
          </w:tabs>
          <w:ind w:left="450" w:hanging="4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start w:val="1"/>
        <w:numFmt w:val="decimal"/>
        <w:lvlText w:val="%1.%2."/>
        <w:lvlJc w:val="left"/>
        <w:pPr>
          <w:ind w:left="1134" w:hanging="709"/>
        </w:pPr>
        <w:rPr>
          <w:rFonts w:ascii="Verdana" w:eastAsia="Verdana" w:hAnsi="Verdana" w:cs="Verdana"/>
          <w:b w:val="0"/>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start w:val="1"/>
        <w:numFmt w:val="decimal"/>
        <w:lvlText w:val="%1.%2.%3."/>
        <w:lvlJc w:val="left"/>
        <w:pPr>
          <w:ind w:left="2907" w:hanging="106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start w:val="1"/>
        <w:numFmt w:val="decimal"/>
        <w:lvlText w:val="%1.%2.%3.%4."/>
        <w:lvlJc w:val="left"/>
        <w:pPr>
          <w:ind w:left="4320" w:hanging="106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start w:val="1"/>
        <w:numFmt w:val="decimal"/>
        <w:lvlText w:val="%1.%2.%3.%4.%5."/>
        <w:lvlJc w:val="left"/>
        <w:pPr>
          <w:ind w:left="6093" w:hanging="142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start w:val="1"/>
        <w:numFmt w:val="decimal"/>
        <w:lvlText w:val="%1.%2.%3.%4.%5.%6."/>
        <w:lvlJc w:val="left"/>
        <w:pPr>
          <w:ind w:left="7866" w:hanging="178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start w:val="1"/>
        <w:numFmt w:val="decimal"/>
        <w:lvlText w:val="%1.%2.%3.%4.%5.%6.%7."/>
        <w:lvlJc w:val="left"/>
        <w:pPr>
          <w:ind w:left="9639" w:hanging="214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start w:val="1"/>
        <w:numFmt w:val="decimal"/>
        <w:lvlText w:val="%1.%2.%3.%4.%5.%6.%7.%8."/>
        <w:lvlJc w:val="left"/>
        <w:pPr>
          <w:ind w:left="11052" w:hanging="214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25">
    <w:abstractNumId w:val="15"/>
    <w:lvlOverride w:ilvl="0">
      <w:lvl w:ilvl="0">
        <w:start w:val="1"/>
        <w:numFmt w:val="decimal"/>
        <w:lvlText w:val="%1."/>
        <w:lvlJc w:val="left"/>
        <w:pPr>
          <w:tabs>
            <w:tab w:val="left" w:pos="720"/>
            <w:tab w:val="left" w:pos="8520"/>
          </w:tabs>
          <w:ind w:left="450" w:hanging="4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start w:val="1"/>
        <w:numFmt w:val="decimal"/>
        <w:lvlText w:val="%1.%2."/>
        <w:lvlJc w:val="left"/>
        <w:pPr>
          <w:ind w:left="1134" w:hanging="709"/>
        </w:pPr>
        <w:rPr>
          <w:rFonts w:ascii="Verdana" w:eastAsia="Verdana" w:hAnsi="Verdana" w:cs="Verdana"/>
          <w:b w:val="0"/>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start w:val="1"/>
        <w:numFmt w:val="decimal"/>
        <w:lvlText w:val="%1.%2.%3."/>
        <w:lvlJc w:val="left"/>
        <w:pPr>
          <w:ind w:left="1985" w:hanging="85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start w:val="1"/>
        <w:numFmt w:val="decimal"/>
        <w:lvlText w:val="%1.%2.%3.%4."/>
        <w:lvlJc w:val="left"/>
        <w:pPr>
          <w:ind w:left="3398" w:hanging="85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start w:val="1"/>
        <w:numFmt w:val="decimal"/>
        <w:lvlText w:val="%1.%2.%3.%4.%5."/>
        <w:lvlJc w:val="left"/>
        <w:pPr>
          <w:ind w:left="5171" w:hanging="121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start w:val="1"/>
        <w:numFmt w:val="decimal"/>
        <w:lvlText w:val="%1.%2.%3.%4.%5.%6."/>
        <w:lvlJc w:val="left"/>
        <w:pPr>
          <w:ind w:left="6944" w:hanging="157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start w:val="1"/>
        <w:numFmt w:val="decimal"/>
        <w:lvlText w:val="%1.%2.%3.%4.%5.%6.%7."/>
        <w:lvlJc w:val="left"/>
        <w:pPr>
          <w:ind w:left="8717" w:hanging="193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start w:val="1"/>
        <w:numFmt w:val="decimal"/>
        <w:lvlText w:val="%1.%2.%3.%4.%5.%6.%7.%8."/>
        <w:lvlJc w:val="left"/>
        <w:pPr>
          <w:ind w:left="10130" w:hanging="193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start w:val="1"/>
        <w:numFmt w:val="decimal"/>
        <w:lvlText w:val="%1.%2.%3.%4.%5.%6.%7.%8.%9."/>
        <w:lvlJc w:val="left"/>
        <w:pPr>
          <w:ind w:left="11903" w:hanging="229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26">
    <w:abstractNumId w:val="2"/>
  </w:num>
  <w:num w:numId="27">
    <w:abstractNumId w:val="14"/>
  </w:num>
  <w:num w:numId="28">
    <w:abstractNumId w:val="19"/>
  </w:num>
  <w:num w:numId="29">
    <w:abstractNumId w:val="20"/>
  </w:num>
  <w:num w:numId="30">
    <w:abstractNumId w:val="34"/>
  </w:num>
  <w:num w:numId="31">
    <w:abstractNumId w:val="40"/>
  </w:num>
  <w:num w:numId="32">
    <w:abstractNumId w:val="7"/>
  </w:num>
  <w:num w:numId="33">
    <w:abstractNumId w:val="23"/>
  </w:num>
  <w:num w:numId="34">
    <w:abstractNumId w:val="18"/>
  </w:num>
  <w:num w:numId="35">
    <w:abstractNumId w:val="31"/>
  </w:num>
  <w:num w:numId="36">
    <w:abstractNumId w:val="12"/>
  </w:num>
  <w:num w:numId="37">
    <w:abstractNumId w:val="36"/>
  </w:num>
  <w:num w:numId="38">
    <w:abstractNumId w:val="38"/>
  </w:num>
  <w:num w:numId="39">
    <w:abstractNumId w:val="37"/>
  </w:num>
  <w:num w:numId="40">
    <w:abstractNumId w:val="32"/>
  </w:num>
  <w:num w:numId="41">
    <w:abstractNumId w:val="8"/>
  </w:num>
  <w:num w:numId="42">
    <w:abstractNumId w:val="29"/>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11"/>
  </w:num>
  <w:num w:numId="46">
    <w:abstractNumId w:val="1"/>
  </w:num>
  <w:num w:numId="47">
    <w:abstractNumId w:val="13"/>
  </w:num>
  <w:num w:numId="48">
    <w:abstractNumId w:val="30"/>
  </w:num>
  <w:num w:numId="49">
    <w:abstractNumId w:val="43"/>
  </w:num>
  <w:num w:numId="50">
    <w:abstractNumId w:val="42"/>
  </w:num>
  <w:num w:numId="51">
    <w:abstractNumId w:val="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hideGrammaticalErrors/>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95E"/>
    <w:rsid w:val="00000AAA"/>
    <w:rsid w:val="00000F17"/>
    <w:rsid w:val="0000112C"/>
    <w:rsid w:val="00001B0A"/>
    <w:rsid w:val="00001D4E"/>
    <w:rsid w:val="00003743"/>
    <w:rsid w:val="000037B2"/>
    <w:rsid w:val="00004384"/>
    <w:rsid w:val="000049C7"/>
    <w:rsid w:val="00005761"/>
    <w:rsid w:val="000067ED"/>
    <w:rsid w:val="00006BD3"/>
    <w:rsid w:val="00006E15"/>
    <w:rsid w:val="00007C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B4E"/>
    <w:rsid w:val="00016F0C"/>
    <w:rsid w:val="00017665"/>
    <w:rsid w:val="000177A8"/>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E22"/>
    <w:rsid w:val="00030995"/>
    <w:rsid w:val="00030A59"/>
    <w:rsid w:val="00031713"/>
    <w:rsid w:val="00032929"/>
    <w:rsid w:val="000329BF"/>
    <w:rsid w:val="00033361"/>
    <w:rsid w:val="0003446C"/>
    <w:rsid w:val="00034683"/>
    <w:rsid w:val="00035E91"/>
    <w:rsid w:val="0003628D"/>
    <w:rsid w:val="000364AD"/>
    <w:rsid w:val="00037554"/>
    <w:rsid w:val="000379EB"/>
    <w:rsid w:val="00040589"/>
    <w:rsid w:val="00041A7D"/>
    <w:rsid w:val="00041EF0"/>
    <w:rsid w:val="00043874"/>
    <w:rsid w:val="00045711"/>
    <w:rsid w:val="000458AF"/>
    <w:rsid w:val="000460CB"/>
    <w:rsid w:val="00046416"/>
    <w:rsid w:val="00047188"/>
    <w:rsid w:val="000473FA"/>
    <w:rsid w:val="00047E5C"/>
    <w:rsid w:val="000502FA"/>
    <w:rsid w:val="000513BF"/>
    <w:rsid w:val="00051DAA"/>
    <w:rsid w:val="00052360"/>
    <w:rsid w:val="00052388"/>
    <w:rsid w:val="00053724"/>
    <w:rsid w:val="00053749"/>
    <w:rsid w:val="0005417D"/>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67EA2"/>
    <w:rsid w:val="000700E5"/>
    <w:rsid w:val="00071707"/>
    <w:rsid w:val="00072063"/>
    <w:rsid w:val="00072453"/>
    <w:rsid w:val="00072E1F"/>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EEF"/>
    <w:rsid w:val="000859F0"/>
    <w:rsid w:val="000864CF"/>
    <w:rsid w:val="000867ED"/>
    <w:rsid w:val="000868DB"/>
    <w:rsid w:val="00087150"/>
    <w:rsid w:val="0008728D"/>
    <w:rsid w:val="00087D2B"/>
    <w:rsid w:val="00090974"/>
    <w:rsid w:val="000911F9"/>
    <w:rsid w:val="00091271"/>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1B1"/>
    <w:rsid w:val="00096C02"/>
    <w:rsid w:val="000972AA"/>
    <w:rsid w:val="000A05E4"/>
    <w:rsid w:val="000A0BB1"/>
    <w:rsid w:val="000A19E4"/>
    <w:rsid w:val="000A46CF"/>
    <w:rsid w:val="000A4948"/>
    <w:rsid w:val="000A5B71"/>
    <w:rsid w:val="000A5DB6"/>
    <w:rsid w:val="000A5FB2"/>
    <w:rsid w:val="000A6802"/>
    <w:rsid w:val="000A711A"/>
    <w:rsid w:val="000A73A6"/>
    <w:rsid w:val="000A766B"/>
    <w:rsid w:val="000B0079"/>
    <w:rsid w:val="000B0166"/>
    <w:rsid w:val="000B123D"/>
    <w:rsid w:val="000B2490"/>
    <w:rsid w:val="000B25E5"/>
    <w:rsid w:val="000B2820"/>
    <w:rsid w:val="000B310E"/>
    <w:rsid w:val="000B3501"/>
    <w:rsid w:val="000B35B0"/>
    <w:rsid w:val="000B38AE"/>
    <w:rsid w:val="000B39F5"/>
    <w:rsid w:val="000B41F9"/>
    <w:rsid w:val="000B444B"/>
    <w:rsid w:val="000B4B31"/>
    <w:rsid w:val="000B4C67"/>
    <w:rsid w:val="000B4D5A"/>
    <w:rsid w:val="000B5092"/>
    <w:rsid w:val="000B51CB"/>
    <w:rsid w:val="000B61F5"/>
    <w:rsid w:val="000B65B9"/>
    <w:rsid w:val="000B7E3D"/>
    <w:rsid w:val="000C033E"/>
    <w:rsid w:val="000C0365"/>
    <w:rsid w:val="000C0F3C"/>
    <w:rsid w:val="000C0FF8"/>
    <w:rsid w:val="000C1048"/>
    <w:rsid w:val="000C142F"/>
    <w:rsid w:val="000C17D9"/>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C7B3D"/>
    <w:rsid w:val="000D1406"/>
    <w:rsid w:val="000D1596"/>
    <w:rsid w:val="000D2471"/>
    <w:rsid w:val="000D2AB0"/>
    <w:rsid w:val="000D2BEF"/>
    <w:rsid w:val="000D3073"/>
    <w:rsid w:val="000D3B7D"/>
    <w:rsid w:val="000D426A"/>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BD4"/>
    <w:rsid w:val="000E7D39"/>
    <w:rsid w:val="000F0E99"/>
    <w:rsid w:val="000F1957"/>
    <w:rsid w:val="000F1D5B"/>
    <w:rsid w:val="000F2CCD"/>
    <w:rsid w:val="000F39F6"/>
    <w:rsid w:val="000F53D8"/>
    <w:rsid w:val="000F5636"/>
    <w:rsid w:val="000F5ED5"/>
    <w:rsid w:val="000F63AE"/>
    <w:rsid w:val="000F7FF2"/>
    <w:rsid w:val="00100DBE"/>
    <w:rsid w:val="001029ED"/>
    <w:rsid w:val="00102B48"/>
    <w:rsid w:val="00102B89"/>
    <w:rsid w:val="00104492"/>
    <w:rsid w:val="00105B31"/>
    <w:rsid w:val="0010694F"/>
    <w:rsid w:val="00106A36"/>
    <w:rsid w:val="001078FD"/>
    <w:rsid w:val="00110C81"/>
    <w:rsid w:val="00110C95"/>
    <w:rsid w:val="00110EA6"/>
    <w:rsid w:val="0011115D"/>
    <w:rsid w:val="00111887"/>
    <w:rsid w:val="001128AA"/>
    <w:rsid w:val="00112971"/>
    <w:rsid w:val="00112A7D"/>
    <w:rsid w:val="00114FAE"/>
    <w:rsid w:val="0011528E"/>
    <w:rsid w:val="00115735"/>
    <w:rsid w:val="00115C9D"/>
    <w:rsid w:val="00116F2E"/>
    <w:rsid w:val="001172D5"/>
    <w:rsid w:val="001179B2"/>
    <w:rsid w:val="001204FE"/>
    <w:rsid w:val="00121688"/>
    <w:rsid w:val="00121760"/>
    <w:rsid w:val="00122929"/>
    <w:rsid w:val="00122CD9"/>
    <w:rsid w:val="00123900"/>
    <w:rsid w:val="00125490"/>
    <w:rsid w:val="00125734"/>
    <w:rsid w:val="00126778"/>
    <w:rsid w:val="00127626"/>
    <w:rsid w:val="00127E39"/>
    <w:rsid w:val="001309E6"/>
    <w:rsid w:val="00131691"/>
    <w:rsid w:val="0013289D"/>
    <w:rsid w:val="00132B04"/>
    <w:rsid w:val="001330F6"/>
    <w:rsid w:val="00133DD0"/>
    <w:rsid w:val="001343C8"/>
    <w:rsid w:val="00134996"/>
    <w:rsid w:val="00134D5B"/>
    <w:rsid w:val="00136336"/>
    <w:rsid w:val="00136695"/>
    <w:rsid w:val="001372A7"/>
    <w:rsid w:val="00137629"/>
    <w:rsid w:val="00137ED2"/>
    <w:rsid w:val="00140842"/>
    <w:rsid w:val="00140FF3"/>
    <w:rsid w:val="00141AC7"/>
    <w:rsid w:val="00141B19"/>
    <w:rsid w:val="00143158"/>
    <w:rsid w:val="0014390A"/>
    <w:rsid w:val="00143DA9"/>
    <w:rsid w:val="0014449B"/>
    <w:rsid w:val="00145128"/>
    <w:rsid w:val="00145A84"/>
    <w:rsid w:val="00146EED"/>
    <w:rsid w:val="00150945"/>
    <w:rsid w:val="00150BCD"/>
    <w:rsid w:val="00150EBB"/>
    <w:rsid w:val="00151E2C"/>
    <w:rsid w:val="00152E99"/>
    <w:rsid w:val="00155E34"/>
    <w:rsid w:val="00156517"/>
    <w:rsid w:val="00156962"/>
    <w:rsid w:val="00156A2F"/>
    <w:rsid w:val="00156A90"/>
    <w:rsid w:val="001570EC"/>
    <w:rsid w:val="0015736E"/>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1C6F"/>
    <w:rsid w:val="00172489"/>
    <w:rsid w:val="00172FFE"/>
    <w:rsid w:val="00173702"/>
    <w:rsid w:val="00173826"/>
    <w:rsid w:val="00173A82"/>
    <w:rsid w:val="00173CF4"/>
    <w:rsid w:val="00174A55"/>
    <w:rsid w:val="00174F90"/>
    <w:rsid w:val="0017581B"/>
    <w:rsid w:val="00175E7E"/>
    <w:rsid w:val="0017642F"/>
    <w:rsid w:val="001778B7"/>
    <w:rsid w:val="00181681"/>
    <w:rsid w:val="00181F90"/>
    <w:rsid w:val="00182458"/>
    <w:rsid w:val="001830E7"/>
    <w:rsid w:val="0018491F"/>
    <w:rsid w:val="001854B1"/>
    <w:rsid w:val="001861E3"/>
    <w:rsid w:val="001864D2"/>
    <w:rsid w:val="001868F9"/>
    <w:rsid w:val="001870F0"/>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2D96"/>
    <w:rsid w:val="001B2F9D"/>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814"/>
    <w:rsid w:val="001D4F1A"/>
    <w:rsid w:val="001D4F28"/>
    <w:rsid w:val="001D5C70"/>
    <w:rsid w:val="001D71A0"/>
    <w:rsid w:val="001D735F"/>
    <w:rsid w:val="001D78C6"/>
    <w:rsid w:val="001D7DF6"/>
    <w:rsid w:val="001E095C"/>
    <w:rsid w:val="001E2054"/>
    <w:rsid w:val="001E2094"/>
    <w:rsid w:val="001E2110"/>
    <w:rsid w:val="001E24CA"/>
    <w:rsid w:val="001E2F39"/>
    <w:rsid w:val="001E32EC"/>
    <w:rsid w:val="001E34C5"/>
    <w:rsid w:val="001E3AE6"/>
    <w:rsid w:val="001E4A0E"/>
    <w:rsid w:val="001E5CCB"/>
    <w:rsid w:val="001E6352"/>
    <w:rsid w:val="001E7BA1"/>
    <w:rsid w:val="001E7DB0"/>
    <w:rsid w:val="001F0730"/>
    <w:rsid w:val="001F0973"/>
    <w:rsid w:val="001F102C"/>
    <w:rsid w:val="001F214A"/>
    <w:rsid w:val="001F2A5E"/>
    <w:rsid w:val="001F32E3"/>
    <w:rsid w:val="001F34E1"/>
    <w:rsid w:val="001F424B"/>
    <w:rsid w:val="001F4F2F"/>
    <w:rsid w:val="001F6180"/>
    <w:rsid w:val="001F7198"/>
    <w:rsid w:val="001F7CF9"/>
    <w:rsid w:val="00201AE5"/>
    <w:rsid w:val="00202603"/>
    <w:rsid w:val="002050CC"/>
    <w:rsid w:val="00205889"/>
    <w:rsid w:val="00206027"/>
    <w:rsid w:val="002061D0"/>
    <w:rsid w:val="00206933"/>
    <w:rsid w:val="00206E48"/>
    <w:rsid w:val="0020781E"/>
    <w:rsid w:val="00207D05"/>
    <w:rsid w:val="00207D7F"/>
    <w:rsid w:val="0021016A"/>
    <w:rsid w:val="00210517"/>
    <w:rsid w:val="00210FF8"/>
    <w:rsid w:val="00211181"/>
    <w:rsid w:val="00211228"/>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15D3"/>
    <w:rsid w:val="00221751"/>
    <w:rsid w:val="002218D0"/>
    <w:rsid w:val="0022269B"/>
    <w:rsid w:val="0022532E"/>
    <w:rsid w:val="002256E0"/>
    <w:rsid w:val="002266BE"/>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FA0"/>
    <w:rsid w:val="002444C2"/>
    <w:rsid w:val="00244B91"/>
    <w:rsid w:val="002459A0"/>
    <w:rsid w:val="0024614B"/>
    <w:rsid w:val="00246459"/>
    <w:rsid w:val="00246675"/>
    <w:rsid w:val="00247584"/>
    <w:rsid w:val="00250021"/>
    <w:rsid w:val="00250C1F"/>
    <w:rsid w:val="00250EA4"/>
    <w:rsid w:val="00251CFD"/>
    <w:rsid w:val="00252953"/>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67A16"/>
    <w:rsid w:val="00270430"/>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1980"/>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0B"/>
    <w:rsid w:val="002B3D7B"/>
    <w:rsid w:val="002B4BF7"/>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31DE"/>
    <w:rsid w:val="002C32E4"/>
    <w:rsid w:val="002C34B2"/>
    <w:rsid w:val="002C35D2"/>
    <w:rsid w:val="002C3FD0"/>
    <w:rsid w:val="002C5511"/>
    <w:rsid w:val="002C633D"/>
    <w:rsid w:val="002C64FB"/>
    <w:rsid w:val="002C68F3"/>
    <w:rsid w:val="002C6C1B"/>
    <w:rsid w:val="002C6FAE"/>
    <w:rsid w:val="002C6FB2"/>
    <w:rsid w:val="002C7B42"/>
    <w:rsid w:val="002D0E8B"/>
    <w:rsid w:val="002D164A"/>
    <w:rsid w:val="002D16A2"/>
    <w:rsid w:val="002D29CF"/>
    <w:rsid w:val="002D2C8F"/>
    <w:rsid w:val="002D2EB8"/>
    <w:rsid w:val="002D3B2E"/>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F3E"/>
    <w:rsid w:val="002F342A"/>
    <w:rsid w:val="002F36EE"/>
    <w:rsid w:val="002F3A33"/>
    <w:rsid w:val="002F3AB7"/>
    <w:rsid w:val="002F3D4D"/>
    <w:rsid w:val="002F52C7"/>
    <w:rsid w:val="002F53B5"/>
    <w:rsid w:val="002F6A22"/>
    <w:rsid w:val="002F7042"/>
    <w:rsid w:val="00300912"/>
    <w:rsid w:val="00300E25"/>
    <w:rsid w:val="00301192"/>
    <w:rsid w:val="00301E4D"/>
    <w:rsid w:val="0030238A"/>
    <w:rsid w:val="003026E1"/>
    <w:rsid w:val="00302776"/>
    <w:rsid w:val="00302BFF"/>
    <w:rsid w:val="00303D81"/>
    <w:rsid w:val="003042DC"/>
    <w:rsid w:val="00304E28"/>
    <w:rsid w:val="00305057"/>
    <w:rsid w:val="0030577E"/>
    <w:rsid w:val="00305F90"/>
    <w:rsid w:val="00305FC6"/>
    <w:rsid w:val="00306185"/>
    <w:rsid w:val="0030641B"/>
    <w:rsid w:val="00306B0E"/>
    <w:rsid w:val="00306EC5"/>
    <w:rsid w:val="003074AA"/>
    <w:rsid w:val="00310234"/>
    <w:rsid w:val="003108C1"/>
    <w:rsid w:val="00310B6B"/>
    <w:rsid w:val="0031191E"/>
    <w:rsid w:val="00312851"/>
    <w:rsid w:val="00313C73"/>
    <w:rsid w:val="00313D9D"/>
    <w:rsid w:val="00314274"/>
    <w:rsid w:val="00315C1F"/>
    <w:rsid w:val="00315E5F"/>
    <w:rsid w:val="00316CC8"/>
    <w:rsid w:val="0031725D"/>
    <w:rsid w:val="003176C0"/>
    <w:rsid w:val="00317D17"/>
    <w:rsid w:val="00320191"/>
    <w:rsid w:val="00320D7B"/>
    <w:rsid w:val="00321663"/>
    <w:rsid w:val="0032232F"/>
    <w:rsid w:val="00322A71"/>
    <w:rsid w:val="00322B21"/>
    <w:rsid w:val="00323277"/>
    <w:rsid w:val="003239E0"/>
    <w:rsid w:val="00324532"/>
    <w:rsid w:val="003247B7"/>
    <w:rsid w:val="00326EB5"/>
    <w:rsid w:val="003274BF"/>
    <w:rsid w:val="00327A1B"/>
    <w:rsid w:val="00330364"/>
    <w:rsid w:val="003311DB"/>
    <w:rsid w:val="003313AF"/>
    <w:rsid w:val="00331571"/>
    <w:rsid w:val="00331A06"/>
    <w:rsid w:val="00331F2D"/>
    <w:rsid w:val="00333023"/>
    <w:rsid w:val="003333CD"/>
    <w:rsid w:val="00334D0B"/>
    <w:rsid w:val="00335951"/>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4661D"/>
    <w:rsid w:val="00347B7E"/>
    <w:rsid w:val="00347D71"/>
    <w:rsid w:val="003503BB"/>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3C8"/>
    <w:rsid w:val="0037580D"/>
    <w:rsid w:val="00375C63"/>
    <w:rsid w:val="003774E0"/>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3B52"/>
    <w:rsid w:val="003965CD"/>
    <w:rsid w:val="00396CB9"/>
    <w:rsid w:val="00397467"/>
    <w:rsid w:val="0039770A"/>
    <w:rsid w:val="003A0CD0"/>
    <w:rsid w:val="003A188A"/>
    <w:rsid w:val="003A1FBE"/>
    <w:rsid w:val="003A3117"/>
    <w:rsid w:val="003A3381"/>
    <w:rsid w:val="003A3581"/>
    <w:rsid w:val="003A3694"/>
    <w:rsid w:val="003A4AEB"/>
    <w:rsid w:val="003A5F8D"/>
    <w:rsid w:val="003A73E5"/>
    <w:rsid w:val="003A7C6C"/>
    <w:rsid w:val="003A7F5D"/>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3F44"/>
    <w:rsid w:val="003C4EDE"/>
    <w:rsid w:val="003C5DDA"/>
    <w:rsid w:val="003C61B1"/>
    <w:rsid w:val="003C76AD"/>
    <w:rsid w:val="003D0AB5"/>
    <w:rsid w:val="003D13C9"/>
    <w:rsid w:val="003D181F"/>
    <w:rsid w:val="003D2DFE"/>
    <w:rsid w:val="003D3C8F"/>
    <w:rsid w:val="003D4087"/>
    <w:rsid w:val="003D5577"/>
    <w:rsid w:val="003D5D36"/>
    <w:rsid w:val="003D7DD5"/>
    <w:rsid w:val="003E08DA"/>
    <w:rsid w:val="003E0F23"/>
    <w:rsid w:val="003E21F2"/>
    <w:rsid w:val="003E2B11"/>
    <w:rsid w:val="003E3566"/>
    <w:rsid w:val="003E35DE"/>
    <w:rsid w:val="003E46EE"/>
    <w:rsid w:val="003E5091"/>
    <w:rsid w:val="003E5755"/>
    <w:rsid w:val="003E5D7F"/>
    <w:rsid w:val="003E6DF9"/>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6A8C"/>
    <w:rsid w:val="00416A9F"/>
    <w:rsid w:val="00417665"/>
    <w:rsid w:val="0041788C"/>
    <w:rsid w:val="00420A62"/>
    <w:rsid w:val="004211F4"/>
    <w:rsid w:val="0042340D"/>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6CD8"/>
    <w:rsid w:val="004372CC"/>
    <w:rsid w:val="00437378"/>
    <w:rsid w:val="004375E8"/>
    <w:rsid w:val="00442D43"/>
    <w:rsid w:val="00443068"/>
    <w:rsid w:val="004430B6"/>
    <w:rsid w:val="004431B6"/>
    <w:rsid w:val="0044414E"/>
    <w:rsid w:val="00444C5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67"/>
    <w:rsid w:val="00455367"/>
    <w:rsid w:val="00455964"/>
    <w:rsid w:val="00455F81"/>
    <w:rsid w:val="0045624B"/>
    <w:rsid w:val="00456926"/>
    <w:rsid w:val="00456C57"/>
    <w:rsid w:val="00457064"/>
    <w:rsid w:val="0045750B"/>
    <w:rsid w:val="00457768"/>
    <w:rsid w:val="00460D65"/>
    <w:rsid w:val="00461519"/>
    <w:rsid w:val="00461969"/>
    <w:rsid w:val="00461D58"/>
    <w:rsid w:val="004624EC"/>
    <w:rsid w:val="00463A01"/>
    <w:rsid w:val="00463D69"/>
    <w:rsid w:val="00463DBB"/>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B97"/>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A29"/>
    <w:rsid w:val="00496B9B"/>
    <w:rsid w:val="004A0428"/>
    <w:rsid w:val="004A0772"/>
    <w:rsid w:val="004A385F"/>
    <w:rsid w:val="004A3B28"/>
    <w:rsid w:val="004A3E15"/>
    <w:rsid w:val="004A4636"/>
    <w:rsid w:val="004A5736"/>
    <w:rsid w:val="004A5876"/>
    <w:rsid w:val="004A5B6B"/>
    <w:rsid w:val="004A6A5D"/>
    <w:rsid w:val="004A7AB6"/>
    <w:rsid w:val="004A7CAB"/>
    <w:rsid w:val="004B024E"/>
    <w:rsid w:val="004B17B4"/>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5BAA"/>
    <w:rsid w:val="004C74AA"/>
    <w:rsid w:val="004C785F"/>
    <w:rsid w:val="004C79E3"/>
    <w:rsid w:val="004D017B"/>
    <w:rsid w:val="004D05D2"/>
    <w:rsid w:val="004D0A1A"/>
    <w:rsid w:val="004D14F2"/>
    <w:rsid w:val="004D24AE"/>
    <w:rsid w:val="004D2B0B"/>
    <w:rsid w:val="004D2F6F"/>
    <w:rsid w:val="004D40BC"/>
    <w:rsid w:val="004D45F5"/>
    <w:rsid w:val="004D4742"/>
    <w:rsid w:val="004D5537"/>
    <w:rsid w:val="004D6548"/>
    <w:rsid w:val="004D6884"/>
    <w:rsid w:val="004D7571"/>
    <w:rsid w:val="004D7997"/>
    <w:rsid w:val="004E1C3C"/>
    <w:rsid w:val="004E2B58"/>
    <w:rsid w:val="004E2CC9"/>
    <w:rsid w:val="004E3BCA"/>
    <w:rsid w:val="004E4256"/>
    <w:rsid w:val="004E47B1"/>
    <w:rsid w:val="004F0B1D"/>
    <w:rsid w:val="004F3691"/>
    <w:rsid w:val="004F39A0"/>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6F4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23AF"/>
    <w:rsid w:val="00532634"/>
    <w:rsid w:val="00532661"/>
    <w:rsid w:val="00533433"/>
    <w:rsid w:val="00533456"/>
    <w:rsid w:val="00533F7A"/>
    <w:rsid w:val="00533FCD"/>
    <w:rsid w:val="005350C9"/>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720"/>
    <w:rsid w:val="00563A00"/>
    <w:rsid w:val="00564F49"/>
    <w:rsid w:val="005655EB"/>
    <w:rsid w:val="00565610"/>
    <w:rsid w:val="00567B41"/>
    <w:rsid w:val="00570847"/>
    <w:rsid w:val="0057103F"/>
    <w:rsid w:val="00571062"/>
    <w:rsid w:val="005712AC"/>
    <w:rsid w:val="00571426"/>
    <w:rsid w:val="005715FB"/>
    <w:rsid w:val="00571888"/>
    <w:rsid w:val="00571902"/>
    <w:rsid w:val="00572458"/>
    <w:rsid w:val="0057308A"/>
    <w:rsid w:val="00573563"/>
    <w:rsid w:val="00574286"/>
    <w:rsid w:val="005750D4"/>
    <w:rsid w:val="00576A55"/>
    <w:rsid w:val="0057767D"/>
    <w:rsid w:val="00577B1C"/>
    <w:rsid w:val="00577CA6"/>
    <w:rsid w:val="00577EAE"/>
    <w:rsid w:val="00580C87"/>
    <w:rsid w:val="00581608"/>
    <w:rsid w:val="00581D14"/>
    <w:rsid w:val="005823D7"/>
    <w:rsid w:val="00582653"/>
    <w:rsid w:val="00582AEB"/>
    <w:rsid w:val="00582D30"/>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8C0"/>
    <w:rsid w:val="00594FE7"/>
    <w:rsid w:val="005952DE"/>
    <w:rsid w:val="005960A6"/>
    <w:rsid w:val="00596E7F"/>
    <w:rsid w:val="005A06EB"/>
    <w:rsid w:val="005A0BC1"/>
    <w:rsid w:val="005A1B7A"/>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6F5"/>
    <w:rsid w:val="005B28CF"/>
    <w:rsid w:val="005B2981"/>
    <w:rsid w:val="005B2DE1"/>
    <w:rsid w:val="005B4324"/>
    <w:rsid w:val="005B66B5"/>
    <w:rsid w:val="005B69F3"/>
    <w:rsid w:val="005B6CE4"/>
    <w:rsid w:val="005B790D"/>
    <w:rsid w:val="005C00F1"/>
    <w:rsid w:val="005C0315"/>
    <w:rsid w:val="005C0849"/>
    <w:rsid w:val="005C16E4"/>
    <w:rsid w:val="005C1A94"/>
    <w:rsid w:val="005C2A9D"/>
    <w:rsid w:val="005C2B6B"/>
    <w:rsid w:val="005C2C13"/>
    <w:rsid w:val="005C35A9"/>
    <w:rsid w:val="005C38FC"/>
    <w:rsid w:val="005C3DC1"/>
    <w:rsid w:val="005C436E"/>
    <w:rsid w:val="005C4A8A"/>
    <w:rsid w:val="005C547C"/>
    <w:rsid w:val="005C6AF3"/>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ACC"/>
    <w:rsid w:val="005E7D3D"/>
    <w:rsid w:val="005F0761"/>
    <w:rsid w:val="005F0799"/>
    <w:rsid w:val="005F0D69"/>
    <w:rsid w:val="005F3673"/>
    <w:rsid w:val="005F3EC5"/>
    <w:rsid w:val="005F44E8"/>
    <w:rsid w:val="005F5239"/>
    <w:rsid w:val="005F551F"/>
    <w:rsid w:val="005F56E6"/>
    <w:rsid w:val="005F61A2"/>
    <w:rsid w:val="005F6715"/>
    <w:rsid w:val="005F68AC"/>
    <w:rsid w:val="005F693C"/>
    <w:rsid w:val="005F7CCF"/>
    <w:rsid w:val="0060007B"/>
    <w:rsid w:val="00600857"/>
    <w:rsid w:val="00600A4E"/>
    <w:rsid w:val="00600B84"/>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0F1F"/>
    <w:rsid w:val="0061176E"/>
    <w:rsid w:val="00612465"/>
    <w:rsid w:val="006124A7"/>
    <w:rsid w:val="00612550"/>
    <w:rsid w:val="00612839"/>
    <w:rsid w:val="006128B1"/>
    <w:rsid w:val="006132EF"/>
    <w:rsid w:val="006137A3"/>
    <w:rsid w:val="00613F17"/>
    <w:rsid w:val="00615337"/>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1D7B"/>
    <w:rsid w:val="0062211D"/>
    <w:rsid w:val="00623034"/>
    <w:rsid w:val="00623670"/>
    <w:rsid w:val="00623CB5"/>
    <w:rsid w:val="00624109"/>
    <w:rsid w:val="006248C4"/>
    <w:rsid w:val="00624C8E"/>
    <w:rsid w:val="00624E75"/>
    <w:rsid w:val="00625ADC"/>
    <w:rsid w:val="00625EAA"/>
    <w:rsid w:val="0062606B"/>
    <w:rsid w:val="006262E4"/>
    <w:rsid w:val="006272D6"/>
    <w:rsid w:val="0062790C"/>
    <w:rsid w:val="00627D4D"/>
    <w:rsid w:val="00630B2C"/>
    <w:rsid w:val="00630E51"/>
    <w:rsid w:val="00631085"/>
    <w:rsid w:val="00631568"/>
    <w:rsid w:val="0063217C"/>
    <w:rsid w:val="0063234E"/>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3912"/>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0F66"/>
    <w:rsid w:val="00652D50"/>
    <w:rsid w:val="006543B7"/>
    <w:rsid w:val="00655498"/>
    <w:rsid w:val="00655802"/>
    <w:rsid w:val="00656DBC"/>
    <w:rsid w:val="00657717"/>
    <w:rsid w:val="006609F7"/>
    <w:rsid w:val="00661C60"/>
    <w:rsid w:val="00662307"/>
    <w:rsid w:val="00662C89"/>
    <w:rsid w:val="00662F2B"/>
    <w:rsid w:val="006630AC"/>
    <w:rsid w:val="00663900"/>
    <w:rsid w:val="00663DA3"/>
    <w:rsid w:val="00663F9F"/>
    <w:rsid w:val="00664699"/>
    <w:rsid w:val="006653EC"/>
    <w:rsid w:val="00665C4D"/>
    <w:rsid w:val="00665E8A"/>
    <w:rsid w:val="00666413"/>
    <w:rsid w:val="0066674E"/>
    <w:rsid w:val="00667860"/>
    <w:rsid w:val="00667A0F"/>
    <w:rsid w:val="00667DCE"/>
    <w:rsid w:val="00667F1B"/>
    <w:rsid w:val="00671EBF"/>
    <w:rsid w:val="00671FB1"/>
    <w:rsid w:val="006727D3"/>
    <w:rsid w:val="0067297F"/>
    <w:rsid w:val="00672DA8"/>
    <w:rsid w:val="0067342D"/>
    <w:rsid w:val="006739E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FF2"/>
    <w:rsid w:val="0068662D"/>
    <w:rsid w:val="00686CB6"/>
    <w:rsid w:val="00687C9C"/>
    <w:rsid w:val="00691501"/>
    <w:rsid w:val="00691D99"/>
    <w:rsid w:val="00691E2D"/>
    <w:rsid w:val="00692677"/>
    <w:rsid w:val="00693546"/>
    <w:rsid w:val="00693569"/>
    <w:rsid w:val="00693DD9"/>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235"/>
    <w:rsid w:val="006A559E"/>
    <w:rsid w:val="006A55D8"/>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7171"/>
    <w:rsid w:val="006B71C5"/>
    <w:rsid w:val="006B7B9F"/>
    <w:rsid w:val="006B7DA7"/>
    <w:rsid w:val="006C02DC"/>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AAE"/>
    <w:rsid w:val="006D0C50"/>
    <w:rsid w:val="006D1DAB"/>
    <w:rsid w:val="006D2DE6"/>
    <w:rsid w:val="006D37E6"/>
    <w:rsid w:val="006D432D"/>
    <w:rsid w:val="006D498A"/>
    <w:rsid w:val="006D5782"/>
    <w:rsid w:val="006D5CB2"/>
    <w:rsid w:val="006D5CCC"/>
    <w:rsid w:val="006D78CC"/>
    <w:rsid w:val="006D7C51"/>
    <w:rsid w:val="006D7C90"/>
    <w:rsid w:val="006E2468"/>
    <w:rsid w:val="006E297C"/>
    <w:rsid w:val="006E2B81"/>
    <w:rsid w:val="006E3320"/>
    <w:rsid w:val="006E35CA"/>
    <w:rsid w:val="006E3642"/>
    <w:rsid w:val="006E3C6D"/>
    <w:rsid w:val="006E45C0"/>
    <w:rsid w:val="006E5685"/>
    <w:rsid w:val="006E5D46"/>
    <w:rsid w:val="006E5D4A"/>
    <w:rsid w:val="006E645B"/>
    <w:rsid w:val="006E6AC1"/>
    <w:rsid w:val="006E6DE6"/>
    <w:rsid w:val="006E6F58"/>
    <w:rsid w:val="006E75A7"/>
    <w:rsid w:val="006E7EC1"/>
    <w:rsid w:val="006F0748"/>
    <w:rsid w:val="006F0FCD"/>
    <w:rsid w:val="006F19E0"/>
    <w:rsid w:val="006F211C"/>
    <w:rsid w:val="006F26D3"/>
    <w:rsid w:val="006F30C3"/>
    <w:rsid w:val="006F4D6B"/>
    <w:rsid w:val="006F636E"/>
    <w:rsid w:val="006F75AC"/>
    <w:rsid w:val="00700C8E"/>
    <w:rsid w:val="00701B43"/>
    <w:rsid w:val="00702494"/>
    <w:rsid w:val="00702770"/>
    <w:rsid w:val="00702E12"/>
    <w:rsid w:val="00703F72"/>
    <w:rsid w:val="0070405E"/>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34C0"/>
    <w:rsid w:val="00714B84"/>
    <w:rsid w:val="007153E3"/>
    <w:rsid w:val="00715D84"/>
    <w:rsid w:val="00716354"/>
    <w:rsid w:val="0071698F"/>
    <w:rsid w:val="00717400"/>
    <w:rsid w:val="007178FC"/>
    <w:rsid w:val="00717E60"/>
    <w:rsid w:val="00720416"/>
    <w:rsid w:val="0072289E"/>
    <w:rsid w:val="00722CA1"/>
    <w:rsid w:val="00722D1B"/>
    <w:rsid w:val="007237CC"/>
    <w:rsid w:val="00724268"/>
    <w:rsid w:val="00724D03"/>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405F4"/>
    <w:rsid w:val="00740A33"/>
    <w:rsid w:val="007431CE"/>
    <w:rsid w:val="00743A94"/>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3FF3"/>
    <w:rsid w:val="00764E53"/>
    <w:rsid w:val="00765E1E"/>
    <w:rsid w:val="007666A7"/>
    <w:rsid w:val="00766A25"/>
    <w:rsid w:val="0076722A"/>
    <w:rsid w:val="00767571"/>
    <w:rsid w:val="0076772E"/>
    <w:rsid w:val="0076796C"/>
    <w:rsid w:val="00772A7F"/>
    <w:rsid w:val="00773E0B"/>
    <w:rsid w:val="007740DA"/>
    <w:rsid w:val="00774200"/>
    <w:rsid w:val="00774DB1"/>
    <w:rsid w:val="00774F59"/>
    <w:rsid w:val="0077621D"/>
    <w:rsid w:val="00776EEC"/>
    <w:rsid w:val="00780421"/>
    <w:rsid w:val="00782979"/>
    <w:rsid w:val="007835BF"/>
    <w:rsid w:val="00783AAB"/>
    <w:rsid w:val="00783F4E"/>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6554"/>
    <w:rsid w:val="00796839"/>
    <w:rsid w:val="00796B22"/>
    <w:rsid w:val="00797609"/>
    <w:rsid w:val="007A095C"/>
    <w:rsid w:val="007A2B6C"/>
    <w:rsid w:val="007A31F7"/>
    <w:rsid w:val="007A46A5"/>
    <w:rsid w:val="007A5375"/>
    <w:rsid w:val="007A5A54"/>
    <w:rsid w:val="007A5B41"/>
    <w:rsid w:val="007A5C12"/>
    <w:rsid w:val="007A6B59"/>
    <w:rsid w:val="007A6FD3"/>
    <w:rsid w:val="007B0B69"/>
    <w:rsid w:val="007B0D3F"/>
    <w:rsid w:val="007B15DB"/>
    <w:rsid w:val="007B166C"/>
    <w:rsid w:val="007B2502"/>
    <w:rsid w:val="007B2E6D"/>
    <w:rsid w:val="007B37A2"/>
    <w:rsid w:val="007B4573"/>
    <w:rsid w:val="007B45F0"/>
    <w:rsid w:val="007B4AED"/>
    <w:rsid w:val="007B525C"/>
    <w:rsid w:val="007B7363"/>
    <w:rsid w:val="007B746C"/>
    <w:rsid w:val="007C0834"/>
    <w:rsid w:val="007C0AC8"/>
    <w:rsid w:val="007C1B96"/>
    <w:rsid w:val="007C2201"/>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247"/>
    <w:rsid w:val="007E3609"/>
    <w:rsid w:val="007E3BA8"/>
    <w:rsid w:val="007E492B"/>
    <w:rsid w:val="007E54AB"/>
    <w:rsid w:val="007E556F"/>
    <w:rsid w:val="007E5C8D"/>
    <w:rsid w:val="007E60F8"/>
    <w:rsid w:val="007E64B3"/>
    <w:rsid w:val="007E6EDD"/>
    <w:rsid w:val="007F01C6"/>
    <w:rsid w:val="007F0380"/>
    <w:rsid w:val="007F0896"/>
    <w:rsid w:val="007F1832"/>
    <w:rsid w:val="007F1BED"/>
    <w:rsid w:val="007F2328"/>
    <w:rsid w:val="007F4259"/>
    <w:rsid w:val="007F44CB"/>
    <w:rsid w:val="007F4587"/>
    <w:rsid w:val="007F6AC2"/>
    <w:rsid w:val="007F763D"/>
    <w:rsid w:val="007F79D3"/>
    <w:rsid w:val="00800033"/>
    <w:rsid w:val="00800B20"/>
    <w:rsid w:val="0080142A"/>
    <w:rsid w:val="008014F4"/>
    <w:rsid w:val="00801F26"/>
    <w:rsid w:val="008022F7"/>
    <w:rsid w:val="00802BEE"/>
    <w:rsid w:val="00802C2E"/>
    <w:rsid w:val="00803774"/>
    <w:rsid w:val="00803D4D"/>
    <w:rsid w:val="00804AA9"/>
    <w:rsid w:val="00806A2A"/>
    <w:rsid w:val="00807415"/>
    <w:rsid w:val="00807C3A"/>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08D"/>
    <w:rsid w:val="0082271E"/>
    <w:rsid w:val="00823078"/>
    <w:rsid w:val="00824561"/>
    <w:rsid w:val="008247EB"/>
    <w:rsid w:val="00824B4D"/>
    <w:rsid w:val="0082512F"/>
    <w:rsid w:val="008253C1"/>
    <w:rsid w:val="008256D1"/>
    <w:rsid w:val="00826549"/>
    <w:rsid w:val="00827077"/>
    <w:rsid w:val="008272AC"/>
    <w:rsid w:val="008273A1"/>
    <w:rsid w:val="008307AF"/>
    <w:rsid w:val="008314AD"/>
    <w:rsid w:val="00832848"/>
    <w:rsid w:val="00832F35"/>
    <w:rsid w:val="00833A78"/>
    <w:rsid w:val="00833D1C"/>
    <w:rsid w:val="0083436C"/>
    <w:rsid w:val="008354A0"/>
    <w:rsid w:val="00835E41"/>
    <w:rsid w:val="0083617A"/>
    <w:rsid w:val="008375B3"/>
    <w:rsid w:val="008377B1"/>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032"/>
    <w:rsid w:val="0084687D"/>
    <w:rsid w:val="00846CBF"/>
    <w:rsid w:val="00847164"/>
    <w:rsid w:val="00847434"/>
    <w:rsid w:val="00847EA6"/>
    <w:rsid w:val="00850267"/>
    <w:rsid w:val="008508B9"/>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3255"/>
    <w:rsid w:val="0086352F"/>
    <w:rsid w:val="00863735"/>
    <w:rsid w:val="00864083"/>
    <w:rsid w:val="008647A2"/>
    <w:rsid w:val="00864ACB"/>
    <w:rsid w:val="00865053"/>
    <w:rsid w:val="00865ADF"/>
    <w:rsid w:val="00865EE2"/>
    <w:rsid w:val="00867871"/>
    <w:rsid w:val="00870BB7"/>
    <w:rsid w:val="0087116A"/>
    <w:rsid w:val="008712A6"/>
    <w:rsid w:val="008727CB"/>
    <w:rsid w:val="0087295B"/>
    <w:rsid w:val="0087473D"/>
    <w:rsid w:val="00874A4F"/>
    <w:rsid w:val="0087534F"/>
    <w:rsid w:val="0087659F"/>
    <w:rsid w:val="008765BE"/>
    <w:rsid w:val="00876D3A"/>
    <w:rsid w:val="00877E43"/>
    <w:rsid w:val="008801B9"/>
    <w:rsid w:val="00880322"/>
    <w:rsid w:val="00880B0D"/>
    <w:rsid w:val="008814FC"/>
    <w:rsid w:val="0088169F"/>
    <w:rsid w:val="00881732"/>
    <w:rsid w:val="0088238D"/>
    <w:rsid w:val="00882744"/>
    <w:rsid w:val="00882988"/>
    <w:rsid w:val="00882F9E"/>
    <w:rsid w:val="008830B3"/>
    <w:rsid w:val="00883AD8"/>
    <w:rsid w:val="00884926"/>
    <w:rsid w:val="00884BF0"/>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408B"/>
    <w:rsid w:val="0089416D"/>
    <w:rsid w:val="0089465A"/>
    <w:rsid w:val="00894A47"/>
    <w:rsid w:val="00895072"/>
    <w:rsid w:val="008953D4"/>
    <w:rsid w:val="0089542F"/>
    <w:rsid w:val="00895754"/>
    <w:rsid w:val="00895D0B"/>
    <w:rsid w:val="008961B4"/>
    <w:rsid w:val="008961F6"/>
    <w:rsid w:val="008962CB"/>
    <w:rsid w:val="0089663D"/>
    <w:rsid w:val="008967A6"/>
    <w:rsid w:val="00897BE5"/>
    <w:rsid w:val="008A032F"/>
    <w:rsid w:val="008A19C2"/>
    <w:rsid w:val="008A1CF0"/>
    <w:rsid w:val="008A21AC"/>
    <w:rsid w:val="008A2628"/>
    <w:rsid w:val="008A295D"/>
    <w:rsid w:val="008A2A26"/>
    <w:rsid w:val="008A2BE2"/>
    <w:rsid w:val="008A3EE1"/>
    <w:rsid w:val="008A511A"/>
    <w:rsid w:val="008A5409"/>
    <w:rsid w:val="008A55B1"/>
    <w:rsid w:val="008A5849"/>
    <w:rsid w:val="008A5DF2"/>
    <w:rsid w:val="008A6046"/>
    <w:rsid w:val="008A6228"/>
    <w:rsid w:val="008A7339"/>
    <w:rsid w:val="008A7C05"/>
    <w:rsid w:val="008B0C16"/>
    <w:rsid w:val="008B20B5"/>
    <w:rsid w:val="008B29BE"/>
    <w:rsid w:val="008B2F87"/>
    <w:rsid w:val="008B3148"/>
    <w:rsid w:val="008B342E"/>
    <w:rsid w:val="008B37C1"/>
    <w:rsid w:val="008B41B4"/>
    <w:rsid w:val="008B43EF"/>
    <w:rsid w:val="008B512F"/>
    <w:rsid w:val="008B532B"/>
    <w:rsid w:val="008B536B"/>
    <w:rsid w:val="008B538A"/>
    <w:rsid w:val="008B574E"/>
    <w:rsid w:val="008B58A4"/>
    <w:rsid w:val="008B5DDB"/>
    <w:rsid w:val="008B5FAB"/>
    <w:rsid w:val="008B66A1"/>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3CE"/>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10CF"/>
    <w:rsid w:val="008E142C"/>
    <w:rsid w:val="008E16B7"/>
    <w:rsid w:val="008E296A"/>
    <w:rsid w:val="008E38AE"/>
    <w:rsid w:val="008E401A"/>
    <w:rsid w:val="008E4B51"/>
    <w:rsid w:val="008E6081"/>
    <w:rsid w:val="008E6492"/>
    <w:rsid w:val="008E64AF"/>
    <w:rsid w:val="008E7791"/>
    <w:rsid w:val="008F00CC"/>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211D"/>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8EF"/>
    <w:rsid w:val="00917F74"/>
    <w:rsid w:val="009200A3"/>
    <w:rsid w:val="0092134C"/>
    <w:rsid w:val="00921366"/>
    <w:rsid w:val="009214F7"/>
    <w:rsid w:val="00921CA8"/>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2B"/>
    <w:rsid w:val="00932FBA"/>
    <w:rsid w:val="0093454B"/>
    <w:rsid w:val="00935826"/>
    <w:rsid w:val="00935F12"/>
    <w:rsid w:val="009376E1"/>
    <w:rsid w:val="009379E3"/>
    <w:rsid w:val="00937A21"/>
    <w:rsid w:val="00937BBD"/>
    <w:rsid w:val="00940078"/>
    <w:rsid w:val="00941AE3"/>
    <w:rsid w:val="0094208E"/>
    <w:rsid w:val="009421A6"/>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1FB0"/>
    <w:rsid w:val="00952156"/>
    <w:rsid w:val="00952B11"/>
    <w:rsid w:val="00952CD9"/>
    <w:rsid w:val="00952D9D"/>
    <w:rsid w:val="00953009"/>
    <w:rsid w:val="00954C56"/>
    <w:rsid w:val="00954D32"/>
    <w:rsid w:val="00954E9D"/>
    <w:rsid w:val="0095547B"/>
    <w:rsid w:val="00957329"/>
    <w:rsid w:val="00960529"/>
    <w:rsid w:val="00960860"/>
    <w:rsid w:val="00960B32"/>
    <w:rsid w:val="00960B8F"/>
    <w:rsid w:val="00960C65"/>
    <w:rsid w:val="00960CAE"/>
    <w:rsid w:val="00961767"/>
    <w:rsid w:val="00961EC6"/>
    <w:rsid w:val="00961ED4"/>
    <w:rsid w:val="00962C3A"/>
    <w:rsid w:val="00963022"/>
    <w:rsid w:val="00963178"/>
    <w:rsid w:val="009636D2"/>
    <w:rsid w:val="00963F25"/>
    <w:rsid w:val="00963FB3"/>
    <w:rsid w:val="00964361"/>
    <w:rsid w:val="00965243"/>
    <w:rsid w:val="00965807"/>
    <w:rsid w:val="00965888"/>
    <w:rsid w:val="009670A3"/>
    <w:rsid w:val="00967C34"/>
    <w:rsid w:val="009710B9"/>
    <w:rsid w:val="009715E4"/>
    <w:rsid w:val="0097177E"/>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2B3D"/>
    <w:rsid w:val="009A39B6"/>
    <w:rsid w:val="009A4F36"/>
    <w:rsid w:val="009A56CF"/>
    <w:rsid w:val="009A57D1"/>
    <w:rsid w:val="009A63AE"/>
    <w:rsid w:val="009A68D5"/>
    <w:rsid w:val="009A7E62"/>
    <w:rsid w:val="009B0D4B"/>
    <w:rsid w:val="009B0EB8"/>
    <w:rsid w:val="009B1354"/>
    <w:rsid w:val="009B1655"/>
    <w:rsid w:val="009B17A3"/>
    <w:rsid w:val="009B2325"/>
    <w:rsid w:val="009B3317"/>
    <w:rsid w:val="009B34A8"/>
    <w:rsid w:val="009B3543"/>
    <w:rsid w:val="009B3A16"/>
    <w:rsid w:val="009B3CE3"/>
    <w:rsid w:val="009B4442"/>
    <w:rsid w:val="009B44CF"/>
    <w:rsid w:val="009B4B40"/>
    <w:rsid w:val="009B57EA"/>
    <w:rsid w:val="009B57FD"/>
    <w:rsid w:val="009B5D4E"/>
    <w:rsid w:val="009B689C"/>
    <w:rsid w:val="009B6945"/>
    <w:rsid w:val="009B751D"/>
    <w:rsid w:val="009B7601"/>
    <w:rsid w:val="009B78C4"/>
    <w:rsid w:val="009C060C"/>
    <w:rsid w:val="009C0CC0"/>
    <w:rsid w:val="009C0D96"/>
    <w:rsid w:val="009C1646"/>
    <w:rsid w:val="009C16CA"/>
    <w:rsid w:val="009C229B"/>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F78"/>
    <w:rsid w:val="009E4077"/>
    <w:rsid w:val="009E4707"/>
    <w:rsid w:val="009E49AD"/>
    <w:rsid w:val="009E4A18"/>
    <w:rsid w:val="009E4DD3"/>
    <w:rsid w:val="009E5308"/>
    <w:rsid w:val="009E561F"/>
    <w:rsid w:val="009E59EA"/>
    <w:rsid w:val="009E5D16"/>
    <w:rsid w:val="009E6915"/>
    <w:rsid w:val="009F05D7"/>
    <w:rsid w:val="009F0F03"/>
    <w:rsid w:val="009F16AB"/>
    <w:rsid w:val="009F2965"/>
    <w:rsid w:val="009F2A80"/>
    <w:rsid w:val="009F2B89"/>
    <w:rsid w:val="009F37E1"/>
    <w:rsid w:val="009F43AC"/>
    <w:rsid w:val="009F5113"/>
    <w:rsid w:val="009F5A6B"/>
    <w:rsid w:val="009F6251"/>
    <w:rsid w:val="009F665F"/>
    <w:rsid w:val="009F6B61"/>
    <w:rsid w:val="009F6C6C"/>
    <w:rsid w:val="009F6E0D"/>
    <w:rsid w:val="009F7033"/>
    <w:rsid w:val="009F74E8"/>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CCC"/>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178CA"/>
    <w:rsid w:val="00A20206"/>
    <w:rsid w:val="00A2077C"/>
    <w:rsid w:val="00A20965"/>
    <w:rsid w:val="00A20F56"/>
    <w:rsid w:val="00A22BD5"/>
    <w:rsid w:val="00A22E76"/>
    <w:rsid w:val="00A232BF"/>
    <w:rsid w:val="00A2354F"/>
    <w:rsid w:val="00A24107"/>
    <w:rsid w:val="00A24398"/>
    <w:rsid w:val="00A2439D"/>
    <w:rsid w:val="00A2690F"/>
    <w:rsid w:val="00A26C08"/>
    <w:rsid w:val="00A27D73"/>
    <w:rsid w:val="00A31741"/>
    <w:rsid w:val="00A3194C"/>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71B"/>
    <w:rsid w:val="00A45B2A"/>
    <w:rsid w:val="00A45B54"/>
    <w:rsid w:val="00A45BB2"/>
    <w:rsid w:val="00A46040"/>
    <w:rsid w:val="00A463FF"/>
    <w:rsid w:val="00A46711"/>
    <w:rsid w:val="00A46717"/>
    <w:rsid w:val="00A4673B"/>
    <w:rsid w:val="00A46AFB"/>
    <w:rsid w:val="00A474F9"/>
    <w:rsid w:val="00A47963"/>
    <w:rsid w:val="00A51774"/>
    <w:rsid w:val="00A51F70"/>
    <w:rsid w:val="00A52142"/>
    <w:rsid w:val="00A53841"/>
    <w:rsid w:val="00A53A76"/>
    <w:rsid w:val="00A53B4F"/>
    <w:rsid w:val="00A53F57"/>
    <w:rsid w:val="00A54149"/>
    <w:rsid w:val="00A54680"/>
    <w:rsid w:val="00A5478C"/>
    <w:rsid w:val="00A5572D"/>
    <w:rsid w:val="00A56606"/>
    <w:rsid w:val="00A56C75"/>
    <w:rsid w:val="00A56E37"/>
    <w:rsid w:val="00A57508"/>
    <w:rsid w:val="00A57C63"/>
    <w:rsid w:val="00A600C8"/>
    <w:rsid w:val="00A60CA9"/>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5B7D"/>
    <w:rsid w:val="00A767DC"/>
    <w:rsid w:val="00A773FA"/>
    <w:rsid w:val="00A77B90"/>
    <w:rsid w:val="00A77F4B"/>
    <w:rsid w:val="00A8121E"/>
    <w:rsid w:val="00A8171F"/>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3142"/>
    <w:rsid w:val="00A945D3"/>
    <w:rsid w:val="00A9461A"/>
    <w:rsid w:val="00A95546"/>
    <w:rsid w:val="00A9571F"/>
    <w:rsid w:val="00A96C8F"/>
    <w:rsid w:val="00A96E62"/>
    <w:rsid w:val="00A9720A"/>
    <w:rsid w:val="00A9792E"/>
    <w:rsid w:val="00AA00E5"/>
    <w:rsid w:val="00AA10F7"/>
    <w:rsid w:val="00AA1469"/>
    <w:rsid w:val="00AA1E86"/>
    <w:rsid w:val="00AA2C0A"/>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832"/>
    <w:rsid w:val="00AB3C9E"/>
    <w:rsid w:val="00AB52DC"/>
    <w:rsid w:val="00AB5779"/>
    <w:rsid w:val="00AB5AF2"/>
    <w:rsid w:val="00AB5C4E"/>
    <w:rsid w:val="00AB69F7"/>
    <w:rsid w:val="00AB6C87"/>
    <w:rsid w:val="00AC093C"/>
    <w:rsid w:val="00AC184A"/>
    <w:rsid w:val="00AC1E93"/>
    <w:rsid w:val="00AC2479"/>
    <w:rsid w:val="00AC28A9"/>
    <w:rsid w:val="00AC3432"/>
    <w:rsid w:val="00AC3702"/>
    <w:rsid w:val="00AC3DC9"/>
    <w:rsid w:val="00AC438C"/>
    <w:rsid w:val="00AC4854"/>
    <w:rsid w:val="00AC4CA1"/>
    <w:rsid w:val="00AC4EC1"/>
    <w:rsid w:val="00AC5325"/>
    <w:rsid w:val="00AC599C"/>
    <w:rsid w:val="00AC6478"/>
    <w:rsid w:val="00AC6D3F"/>
    <w:rsid w:val="00AC6F06"/>
    <w:rsid w:val="00AC7293"/>
    <w:rsid w:val="00AC72EB"/>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17"/>
    <w:rsid w:val="00AE4FC1"/>
    <w:rsid w:val="00AE5E10"/>
    <w:rsid w:val="00AE5F09"/>
    <w:rsid w:val="00AE6213"/>
    <w:rsid w:val="00AE68C0"/>
    <w:rsid w:val="00AE7366"/>
    <w:rsid w:val="00AE78F2"/>
    <w:rsid w:val="00AF03FD"/>
    <w:rsid w:val="00AF0CC8"/>
    <w:rsid w:val="00AF0ED5"/>
    <w:rsid w:val="00AF1CDC"/>
    <w:rsid w:val="00AF2529"/>
    <w:rsid w:val="00AF29D8"/>
    <w:rsid w:val="00AF3387"/>
    <w:rsid w:val="00AF44D0"/>
    <w:rsid w:val="00AF4BDA"/>
    <w:rsid w:val="00AF5BD1"/>
    <w:rsid w:val="00AF7983"/>
    <w:rsid w:val="00AF79B9"/>
    <w:rsid w:val="00B00B37"/>
    <w:rsid w:val="00B011EC"/>
    <w:rsid w:val="00B01747"/>
    <w:rsid w:val="00B0194F"/>
    <w:rsid w:val="00B01A73"/>
    <w:rsid w:val="00B0203C"/>
    <w:rsid w:val="00B03380"/>
    <w:rsid w:val="00B0361D"/>
    <w:rsid w:val="00B03E35"/>
    <w:rsid w:val="00B04A25"/>
    <w:rsid w:val="00B04C1C"/>
    <w:rsid w:val="00B04F70"/>
    <w:rsid w:val="00B052A6"/>
    <w:rsid w:val="00B060D6"/>
    <w:rsid w:val="00B06492"/>
    <w:rsid w:val="00B07256"/>
    <w:rsid w:val="00B07895"/>
    <w:rsid w:val="00B1045A"/>
    <w:rsid w:val="00B10E62"/>
    <w:rsid w:val="00B10F87"/>
    <w:rsid w:val="00B1218D"/>
    <w:rsid w:val="00B12A6A"/>
    <w:rsid w:val="00B14862"/>
    <w:rsid w:val="00B14CD7"/>
    <w:rsid w:val="00B16468"/>
    <w:rsid w:val="00B16A1D"/>
    <w:rsid w:val="00B16E29"/>
    <w:rsid w:val="00B17739"/>
    <w:rsid w:val="00B17E8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687F"/>
    <w:rsid w:val="00B37CD9"/>
    <w:rsid w:val="00B4005D"/>
    <w:rsid w:val="00B40066"/>
    <w:rsid w:val="00B40089"/>
    <w:rsid w:val="00B41444"/>
    <w:rsid w:val="00B433D5"/>
    <w:rsid w:val="00B436ED"/>
    <w:rsid w:val="00B43B11"/>
    <w:rsid w:val="00B44CDB"/>
    <w:rsid w:val="00B44CE8"/>
    <w:rsid w:val="00B457A5"/>
    <w:rsid w:val="00B4606D"/>
    <w:rsid w:val="00B470F8"/>
    <w:rsid w:val="00B5035C"/>
    <w:rsid w:val="00B50A40"/>
    <w:rsid w:val="00B50CD4"/>
    <w:rsid w:val="00B50D7B"/>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C25"/>
    <w:rsid w:val="00B62E46"/>
    <w:rsid w:val="00B642A8"/>
    <w:rsid w:val="00B646C3"/>
    <w:rsid w:val="00B65581"/>
    <w:rsid w:val="00B65F09"/>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1291"/>
    <w:rsid w:val="00B817BF"/>
    <w:rsid w:val="00B81832"/>
    <w:rsid w:val="00B81F9F"/>
    <w:rsid w:val="00B8222B"/>
    <w:rsid w:val="00B822CB"/>
    <w:rsid w:val="00B82776"/>
    <w:rsid w:val="00B84A36"/>
    <w:rsid w:val="00B84A91"/>
    <w:rsid w:val="00B84BFD"/>
    <w:rsid w:val="00B85710"/>
    <w:rsid w:val="00B8595F"/>
    <w:rsid w:val="00B86E54"/>
    <w:rsid w:val="00B86E5A"/>
    <w:rsid w:val="00B8777F"/>
    <w:rsid w:val="00B87B4A"/>
    <w:rsid w:val="00B87F06"/>
    <w:rsid w:val="00B90694"/>
    <w:rsid w:val="00B906EF"/>
    <w:rsid w:val="00B91A6D"/>
    <w:rsid w:val="00B91C9B"/>
    <w:rsid w:val="00B927EE"/>
    <w:rsid w:val="00B9408A"/>
    <w:rsid w:val="00B94555"/>
    <w:rsid w:val="00B949CC"/>
    <w:rsid w:val="00B95032"/>
    <w:rsid w:val="00B9517F"/>
    <w:rsid w:val="00B95373"/>
    <w:rsid w:val="00B964A0"/>
    <w:rsid w:val="00B97F87"/>
    <w:rsid w:val="00BA1755"/>
    <w:rsid w:val="00BA19E8"/>
    <w:rsid w:val="00BA2798"/>
    <w:rsid w:val="00BA2EDD"/>
    <w:rsid w:val="00BA326D"/>
    <w:rsid w:val="00BA32E3"/>
    <w:rsid w:val="00BA4438"/>
    <w:rsid w:val="00BA48CE"/>
    <w:rsid w:val="00BA5120"/>
    <w:rsid w:val="00BA55DC"/>
    <w:rsid w:val="00BA5A9B"/>
    <w:rsid w:val="00BA620D"/>
    <w:rsid w:val="00BA6F43"/>
    <w:rsid w:val="00BA79F9"/>
    <w:rsid w:val="00BB06B5"/>
    <w:rsid w:val="00BB0B72"/>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F38"/>
    <w:rsid w:val="00BD5906"/>
    <w:rsid w:val="00BD5ACE"/>
    <w:rsid w:val="00BD60B5"/>
    <w:rsid w:val="00BD6302"/>
    <w:rsid w:val="00BD6C2A"/>
    <w:rsid w:val="00BE140C"/>
    <w:rsid w:val="00BE1862"/>
    <w:rsid w:val="00BE1909"/>
    <w:rsid w:val="00BE1C2A"/>
    <w:rsid w:val="00BE2218"/>
    <w:rsid w:val="00BE23AE"/>
    <w:rsid w:val="00BE24E7"/>
    <w:rsid w:val="00BE294B"/>
    <w:rsid w:val="00BE32B7"/>
    <w:rsid w:val="00BE38A5"/>
    <w:rsid w:val="00BE3D83"/>
    <w:rsid w:val="00BE3F15"/>
    <w:rsid w:val="00BE451B"/>
    <w:rsid w:val="00BE4C13"/>
    <w:rsid w:val="00BE4E35"/>
    <w:rsid w:val="00BE5476"/>
    <w:rsid w:val="00BE580A"/>
    <w:rsid w:val="00BE64A6"/>
    <w:rsid w:val="00BE7CC1"/>
    <w:rsid w:val="00BF074A"/>
    <w:rsid w:val="00BF175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B65"/>
    <w:rsid w:val="00C03D7C"/>
    <w:rsid w:val="00C04011"/>
    <w:rsid w:val="00C04D42"/>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26C2"/>
    <w:rsid w:val="00C22D10"/>
    <w:rsid w:val="00C23C1C"/>
    <w:rsid w:val="00C241FE"/>
    <w:rsid w:val="00C247D5"/>
    <w:rsid w:val="00C24864"/>
    <w:rsid w:val="00C24D29"/>
    <w:rsid w:val="00C265E0"/>
    <w:rsid w:val="00C273BE"/>
    <w:rsid w:val="00C3022C"/>
    <w:rsid w:val="00C30268"/>
    <w:rsid w:val="00C30F23"/>
    <w:rsid w:val="00C31E04"/>
    <w:rsid w:val="00C329C3"/>
    <w:rsid w:val="00C32AE3"/>
    <w:rsid w:val="00C34151"/>
    <w:rsid w:val="00C341C3"/>
    <w:rsid w:val="00C34D2C"/>
    <w:rsid w:val="00C34E12"/>
    <w:rsid w:val="00C35841"/>
    <w:rsid w:val="00C37C5B"/>
    <w:rsid w:val="00C4009C"/>
    <w:rsid w:val="00C40416"/>
    <w:rsid w:val="00C4050C"/>
    <w:rsid w:val="00C4088F"/>
    <w:rsid w:val="00C40B29"/>
    <w:rsid w:val="00C410A5"/>
    <w:rsid w:val="00C416E6"/>
    <w:rsid w:val="00C42101"/>
    <w:rsid w:val="00C422E5"/>
    <w:rsid w:val="00C429E8"/>
    <w:rsid w:val="00C42D45"/>
    <w:rsid w:val="00C44643"/>
    <w:rsid w:val="00C44A74"/>
    <w:rsid w:val="00C44C05"/>
    <w:rsid w:val="00C450C5"/>
    <w:rsid w:val="00C45263"/>
    <w:rsid w:val="00C45F79"/>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1C2"/>
    <w:rsid w:val="00C7723A"/>
    <w:rsid w:val="00C779CD"/>
    <w:rsid w:val="00C810C6"/>
    <w:rsid w:val="00C81F82"/>
    <w:rsid w:val="00C83E62"/>
    <w:rsid w:val="00C842B6"/>
    <w:rsid w:val="00C84490"/>
    <w:rsid w:val="00C84B49"/>
    <w:rsid w:val="00C84E05"/>
    <w:rsid w:val="00C85695"/>
    <w:rsid w:val="00C85CE7"/>
    <w:rsid w:val="00C8618B"/>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696"/>
    <w:rsid w:val="00C95C8C"/>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7B7"/>
    <w:rsid w:val="00CC49E1"/>
    <w:rsid w:val="00CC4A66"/>
    <w:rsid w:val="00CC5870"/>
    <w:rsid w:val="00CC624E"/>
    <w:rsid w:val="00CC641E"/>
    <w:rsid w:val="00CC7201"/>
    <w:rsid w:val="00CC753E"/>
    <w:rsid w:val="00CC759C"/>
    <w:rsid w:val="00CC78D4"/>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2BF"/>
    <w:rsid w:val="00CD762D"/>
    <w:rsid w:val="00CD7A90"/>
    <w:rsid w:val="00CE09D6"/>
    <w:rsid w:val="00CE0FBA"/>
    <w:rsid w:val="00CE189B"/>
    <w:rsid w:val="00CE1A43"/>
    <w:rsid w:val="00CE1E02"/>
    <w:rsid w:val="00CE2EAB"/>
    <w:rsid w:val="00CE3FED"/>
    <w:rsid w:val="00CE457E"/>
    <w:rsid w:val="00CE4C65"/>
    <w:rsid w:val="00CE4F33"/>
    <w:rsid w:val="00CE5456"/>
    <w:rsid w:val="00CE5B66"/>
    <w:rsid w:val="00CE6EC8"/>
    <w:rsid w:val="00CE79BF"/>
    <w:rsid w:val="00CF0EA1"/>
    <w:rsid w:val="00CF1090"/>
    <w:rsid w:val="00CF152D"/>
    <w:rsid w:val="00CF1627"/>
    <w:rsid w:val="00CF18CE"/>
    <w:rsid w:val="00CF2CAF"/>
    <w:rsid w:val="00CF3356"/>
    <w:rsid w:val="00CF36FA"/>
    <w:rsid w:val="00CF4223"/>
    <w:rsid w:val="00CF5155"/>
    <w:rsid w:val="00CF53C1"/>
    <w:rsid w:val="00CF5450"/>
    <w:rsid w:val="00CF58CB"/>
    <w:rsid w:val="00CF5997"/>
    <w:rsid w:val="00CF68A3"/>
    <w:rsid w:val="00CF6DB8"/>
    <w:rsid w:val="00CF77E0"/>
    <w:rsid w:val="00D00147"/>
    <w:rsid w:val="00D00529"/>
    <w:rsid w:val="00D02A48"/>
    <w:rsid w:val="00D02DF7"/>
    <w:rsid w:val="00D04213"/>
    <w:rsid w:val="00D0520F"/>
    <w:rsid w:val="00D05A26"/>
    <w:rsid w:val="00D05E5A"/>
    <w:rsid w:val="00D065D6"/>
    <w:rsid w:val="00D06C8B"/>
    <w:rsid w:val="00D06E16"/>
    <w:rsid w:val="00D0703D"/>
    <w:rsid w:val="00D10576"/>
    <w:rsid w:val="00D10B10"/>
    <w:rsid w:val="00D114C1"/>
    <w:rsid w:val="00D12164"/>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D71"/>
    <w:rsid w:val="00D26F3A"/>
    <w:rsid w:val="00D27D67"/>
    <w:rsid w:val="00D30AFE"/>
    <w:rsid w:val="00D30E9F"/>
    <w:rsid w:val="00D31416"/>
    <w:rsid w:val="00D328B3"/>
    <w:rsid w:val="00D33AD5"/>
    <w:rsid w:val="00D34452"/>
    <w:rsid w:val="00D34540"/>
    <w:rsid w:val="00D354F3"/>
    <w:rsid w:val="00D35671"/>
    <w:rsid w:val="00D360BA"/>
    <w:rsid w:val="00D36DD9"/>
    <w:rsid w:val="00D40B45"/>
    <w:rsid w:val="00D40B78"/>
    <w:rsid w:val="00D42843"/>
    <w:rsid w:val="00D428F1"/>
    <w:rsid w:val="00D42E9B"/>
    <w:rsid w:val="00D43160"/>
    <w:rsid w:val="00D43202"/>
    <w:rsid w:val="00D43583"/>
    <w:rsid w:val="00D43813"/>
    <w:rsid w:val="00D438A4"/>
    <w:rsid w:val="00D45622"/>
    <w:rsid w:val="00D50BD0"/>
    <w:rsid w:val="00D51BC3"/>
    <w:rsid w:val="00D53408"/>
    <w:rsid w:val="00D5381D"/>
    <w:rsid w:val="00D55BEA"/>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2D7B"/>
    <w:rsid w:val="00D7312F"/>
    <w:rsid w:val="00D73143"/>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2A2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F51"/>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137"/>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D7C4E"/>
    <w:rsid w:val="00DE0B9C"/>
    <w:rsid w:val="00DE11AB"/>
    <w:rsid w:val="00DE1A4F"/>
    <w:rsid w:val="00DE1E94"/>
    <w:rsid w:val="00DE2557"/>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50C"/>
    <w:rsid w:val="00E04CCF"/>
    <w:rsid w:val="00E04D00"/>
    <w:rsid w:val="00E04D17"/>
    <w:rsid w:val="00E04D69"/>
    <w:rsid w:val="00E0671D"/>
    <w:rsid w:val="00E06CF9"/>
    <w:rsid w:val="00E07DE1"/>
    <w:rsid w:val="00E112B5"/>
    <w:rsid w:val="00E11F9E"/>
    <w:rsid w:val="00E132BE"/>
    <w:rsid w:val="00E13957"/>
    <w:rsid w:val="00E13DFE"/>
    <w:rsid w:val="00E14E9B"/>
    <w:rsid w:val="00E14F88"/>
    <w:rsid w:val="00E15344"/>
    <w:rsid w:val="00E15E29"/>
    <w:rsid w:val="00E15F16"/>
    <w:rsid w:val="00E1727F"/>
    <w:rsid w:val="00E173C2"/>
    <w:rsid w:val="00E17E37"/>
    <w:rsid w:val="00E20183"/>
    <w:rsid w:val="00E20872"/>
    <w:rsid w:val="00E20A1D"/>
    <w:rsid w:val="00E20FC1"/>
    <w:rsid w:val="00E21254"/>
    <w:rsid w:val="00E21E78"/>
    <w:rsid w:val="00E2230C"/>
    <w:rsid w:val="00E224F0"/>
    <w:rsid w:val="00E235D2"/>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4BEB"/>
    <w:rsid w:val="00E34EDC"/>
    <w:rsid w:val="00E35B7A"/>
    <w:rsid w:val="00E35DA1"/>
    <w:rsid w:val="00E36BA5"/>
    <w:rsid w:val="00E36E95"/>
    <w:rsid w:val="00E40491"/>
    <w:rsid w:val="00E41113"/>
    <w:rsid w:val="00E41391"/>
    <w:rsid w:val="00E41669"/>
    <w:rsid w:val="00E420BB"/>
    <w:rsid w:val="00E42ECA"/>
    <w:rsid w:val="00E42F28"/>
    <w:rsid w:val="00E43414"/>
    <w:rsid w:val="00E446C8"/>
    <w:rsid w:val="00E44D12"/>
    <w:rsid w:val="00E471A1"/>
    <w:rsid w:val="00E474CD"/>
    <w:rsid w:val="00E47B91"/>
    <w:rsid w:val="00E47F44"/>
    <w:rsid w:val="00E500E7"/>
    <w:rsid w:val="00E504F5"/>
    <w:rsid w:val="00E509F9"/>
    <w:rsid w:val="00E5364C"/>
    <w:rsid w:val="00E54495"/>
    <w:rsid w:val="00E578A9"/>
    <w:rsid w:val="00E57DE2"/>
    <w:rsid w:val="00E60705"/>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2055"/>
    <w:rsid w:val="00E83089"/>
    <w:rsid w:val="00E831AF"/>
    <w:rsid w:val="00E838C4"/>
    <w:rsid w:val="00E83CD7"/>
    <w:rsid w:val="00E84282"/>
    <w:rsid w:val="00E8464E"/>
    <w:rsid w:val="00E851DD"/>
    <w:rsid w:val="00E856D4"/>
    <w:rsid w:val="00E85A6F"/>
    <w:rsid w:val="00E86451"/>
    <w:rsid w:val="00E879A1"/>
    <w:rsid w:val="00E90015"/>
    <w:rsid w:val="00E90526"/>
    <w:rsid w:val="00E90F5E"/>
    <w:rsid w:val="00E9103C"/>
    <w:rsid w:val="00E910E3"/>
    <w:rsid w:val="00E92A62"/>
    <w:rsid w:val="00E92BC7"/>
    <w:rsid w:val="00E93E7A"/>
    <w:rsid w:val="00E9471C"/>
    <w:rsid w:val="00E94EBA"/>
    <w:rsid w:val="00E94F3A"/>
    <w:rsid w:val="00E951E3"/>
    <w:rsid w:val="00E951F2"/>
    <w:rsid w:val="00E95427"/>
    <w:rsid w:val="00E95514"/>
    <w:rsid w:val="00E95EFF"/>
    <w:rsid w:val="00E96140"/>
    <w:rsid w:val="00E9747D"/>
    <w:rsid w:val="00E977BA"/>
    <w:rsid w:val="00E97EC3"/>
    <w:rsid w:val="00EA0376"/>
    <w:rsid w:val="00EA0F31"/>
    <w:rsid w:val="00EA1601"/>
    <w:rsid w:val="00EA1D48"/>
    <w:rsid w:val="00EA27B9"/>
    <w:rsid w:val="00EA2CFC"/>
    <w:rsid w:val="00EA300B"/>
    <w:rsid w:val="00EA42F6"/>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0FBD"/>
    <w:rsid w:val="00EC1EBC"/>
    <w:rsid w:val="00EC2561"/>
    <w:rsid w:val="00EC31C5"/>
    <w:rsid w:val="00EC4AA9"/>
    <w:rsid w:val="00EC4B7F"/>
    <w:rsid w:val="00EC5436"/>
    <w:rsid w:val="00EC61B4"/>
    <w:rsid w:val="00EC708E"/>
    <w:rsid w:val="00EC755F"/>
    <w:rsid w:val="00EC7BA7"/>
    <w:rsid w:val="00ED0185"/>
    <w:rsid w:val="00ED0232"/>
    <w:rsid w:val="00ED1FD9"/>
    <w:rsid w:val="00ED2C3F"/>
    <w:rsid w:val="00ED2E5E"/>
    <w:rsid w:val="00ED418E"/>
    <w:rsid w:val="00ED44EE"/>
    <w:rsid w:val="00ED5C56"/>
    <w:rsid w:val="00ED6776"/>
    <w:rsid w:val="00ED6B4D"/>
    <w:rsid w:val="00ED7017"/>
    <w:rsid w:val="00ED758E"/>
    <w:rsid w:val="00ED7B4B"/>
    <w:rsid w:val="00ED7D55"/>
    <w:rsid w:val="00EE03EC"/>
    <w:rsid w:val="00EE0B36"/>
    <w:rsid w:val="00EE0EF8"/>
    <w:rsid w:val="00EE1528"/>
    <w:rsid w:val="00EE1FC7"/>
    <w:rsid w:val="00EE2903"/>
    <w:rsid w:val="00EE330C"/>
    <w:rsid w:val="00EE3F80"/>
    <w:rsid w:val="00EE4DA8"/>
    <w:rsid w:val="00EE4FE6"/>
    <w:rsid w:val="00EE6A91"/>
    <w:rsid w:val="00EE707D"/>
    <w:rsid w:val="00EE7152"/>
    <w:rsid w:val="00EE7530"/>
    <w:rsid w:val="00EE7EC4"/>
    <w:rsid w:val="00EF0181"/>
    <w:rsid w:val="00EF18FB"/>
    <w:rsid w:val="00EF2695"/>
    <w:rsid w:val="00EF2A62"/>
    <w:rsid w:val="00EF31CC"/>
    <w:rsid w:val="00EF33DA"/>
    <w:rsid w:val="00EF3768"/>
    <w:rsid w:val="00EF449C"/>
    <w:rsid w:val="00EF4B75"/>
    <w:rsid w:val="00EF507C"/>
    <w:rsid w:val="00EF50F9"/>
    <w:rsid w:val="00F01214"/>
    <w:rsid w:val="00F0359D"/>
    <w:rsid w:val="00F036CA"/>
    <w:rsid w:val="00F063FE"/>
    <w:rsid w:val="00F06B2B"/>
    <w:rsid w:val="00F07FA3"/>
    <w:rsid w:val="00F07FF6"/>
    <w:rsid w:val="00F106FF"/>
    <w:rsid w:val="00F11286"/>
    <w:rsid w:val="00F11802"/>
    <w:rsid w:val="00F11F5F"/>
    <w:rsid w:val="00F122C8"/>
    <w:rsid w:val="00F1332B"/>
    <w:rsid w:val="00F13D80"/>
    <w:rsid w:val="00F1425F"/>
    <w:rsid w:val="00F1656E"/>
    <w:rsid w:val="00F16F6C"/>
    <w:rsid w:val="00F21159"/>
    <w:rsid w:val="00F2210C"/>
    <w:rsid w:val="00F225AE"/>
    <w:rsid w:val="00F23186"/>
    <w:rsid w:val="00F260D1"/>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025"/>
    <w:rsid w:val="00F411E0"/>
    <w:rsid w:val="00F41A0F"/>
    <w:rsid w:val="00F41FEF"/>
    <w:rsid w:val="00F42BB3"/>
    <w:rsid w:val="00F42C07"/>
    <w:rsid w:val="00F43312"/>
    <w:rsid w:val="00F438EF"/>
    <w:rsid w:val="00F4393C"/>
    <w:rsid w:val="00F44719"/>
    <w:rsid w:val="00F44AAC"/>
    <w:rsid w:val="00F44DEF"/>
    <w:rsid w:val="00F45055"/>
    <w:rsid w:val="00F45B63"/>
    <w:rsid w:val="00F45CA7"/>
    <w:rsid w:val="00F47CD9"/>
    <w:rsid w:val="00F50D02"/>
    <w:rsid w:val="00F51946"/>
    <w:rsid w:val="00F51D52"/>
    <w:rsid w:val="00F523A7"/>
    <w:rsid w:val="00F52AE6"/>
    <w:rsid w:val="00F52DF9"/>
    <w:rsid w:val="00F52F6A"/>
    <w:rsid w:val="00F53CFA"/>
    <w:rsid w:val="00F53EE9"/>
    <w:rsid w:val="00F548BA"/>
    <w:rsid w:val="00F54943"/>
    <w:rsid w:val="00F54A5E"/>
    <w:rsid w:val="00F54D3B"/>
    <w:rsid w:val="00F54EE3"/>
    <w:rsid w:val="00F55141"/>
    <w:rsid w:val="00F5562C"/>
    <w:rsid w:val="00F565B9"/>
    <w:rsid w:val="00F568D9"/>
    <w:rsid w:val="00F57627"/>
    <w:rsid w:val="00F601D9"/>
    <w:rsid w:val="00F608BC"/>
    <w:rsid w:val="00F60D34"/>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239"/>
    <w:rsid w:val="00F7271E"/>
    <w:rsid w:val="00F72BA3"/>
    <w:rsid w:val="00F7371D"/>
    <w:rsid w:val="00F7405D"/>
    <w:rsid w:val="00F7422C"/>
    <w:rsid w:val="00F74278"/>
    <w:rsid w:val="00F74C24"/>
    <w:rsid w:val="00F751B1"/>
    <w:rsid w:val="00F761CD"/>
    <w:rsid w:val="00F762E3"/>
    <w:rsid w:val="00F764C5"/>
    <w:rsid w:val="00F772FE"/>
    <w:rsid w:val="00F77917"/>
    <w:rsid w:val="00F80B60"/>
    <w:rsid w:val="00F81030"/>
    <w:rsid w:val="00F81574"/>
    <w:rsid w:val="00F81F9C"/>
    <w:rsid w:val="00F821F8"/>
    <w:rsid w:val="00F82F54"/>
    <w:rsid w:val="00F82F7C"/>
    <w:rsid w:val="00F83E01"/>
    <w:rsid w:val="00F85277"/>
    <w:rsid w:val="00F86301"/>
    <w:rsid w:val="00F87425"/>
    <w:rsid w:val="00F87B90"/>
    <w:rsid w:val="00F87FEE"/>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A61"/>
    <w:rsid w:val="00FD7D86"/>
    <w:rsid w:val="00FE0A3C"/>
    <w:rsid w:val="00FE0C1F"/>
    <w:rsid w:val="00FE1ECD"/>
    <w:rsid w:val="00FE1FDE"/>
    <w:rsid w:val="00FE253C"/>
    <w:rsid w:val="00FE37DC"/>
    <w:rsid w:val="00FE3B48"/>
    <w:rsid w:val="00FE3C8E"/>
    <w:rsid w:val="00FE4B39"/>
    <w:rsid w:val="00FE574B"/>
    <w:rsid w:val="00FE5C88"/>
    <w:rsid w:val="00FE79C1"/>
    <w:rsid w:val="00FE7D4E"/>
    <w:rsid w:val="00FE7EC9"/>
    <w:rsid w:val="00FF0946"/>
    <w:rsid w:val="00FF156B"/>
    <w:rsid w:val="00FF1A8F"/>
    <w:rsid w:val="00FF235C"/>
    <w:rsid w:val="00FF3D9B"/>
    <w:rsid w:val="00FF42CE"/>
    <w:rsid w:val="00FF6EC9"/>
    <w:rsid w:val="00FF746C"/>
    <w:rsid w:val="00FF7BF5"/>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726237F"/>
  <w15:docId w15:val="{68165D3B-0E82-48A2-92BF-52D9DB0E8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E99"/>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iPriority w:val="99"/>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nhideWhenUsed/>
    <w:rsid w:val="00815B8B"/>
    <w:rPr>
      <w:sz w:val="20"/>
      <w:szCs w:val="20"/>
    </w:rPr>
  </w:style>
  <w:style w:type="character" w:customStyle="1" w:styleId="FootnoteTextChar">
    <w:name w:val="Footnote Text Char"/>
    <w:basedOn w:val="DefaultParagraphFont"/>
    <w:link w:val="FootnoteText"/>
    <w:rsid w:val="00815B8B"/>
    <w:rPr>
      <w:rFonts w:ascii="Bookman Old Style" w:eastAsia="Times New Roman" w:hAnsi="Bookman Old Style" w:cs="Times New Roman"/>
      <w:sz w:val="20"/>
      <w:szCs w:val="20"/>
      <w:lang w:val="en-GB"/>
    </w:rPr>
  </w:style>
  <w:style w:type="character" w:styleId="FootnoteReference">
    <w:name w:val="footnote reference"/>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aliases w:val="List1 Char"/>
    <w:link w:val="ListParagraph"/>
    <w:uiPriority w:val="34"/>
    <w:qFormat/>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uiPriority w:val="99"/>
    <w:locked/>
    <w:rsid w:val="00D8445B"/>
    <w:rPr>
      <w:rFonts w:ascii="Courier" w:hAnsi="Courier"/>
      <w:sz w:val="24"/>
      <w:lang w:val="en-GB" w:eastAsia="en-US"/>
    </w:rPr>
  </w:style>
  <w:style w:type="paragraph" w:styleId="EndnoteText">
    <w:name w:val="endnote text"/>
    <w:basedOn w:val="Normal"/>
    <w:link w:val="EndnoteTextChar1"/>
    <w:uiPriority w:val="99"/>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5"/>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6"/>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7"/>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paragraph" w:customStyle="1" w:styleId="Body">
    <w:name w:val="Body"/>
    <w:rsid w:val="00571062"/>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571062"/>
    <w:pPr>
      <w:numPr>
        <w:numId w:val="20"/>
      </w:numPr>
    </w:pPr>
  </w:style>
  <w:style w:type="numbering" w:customStyle="1" w:styleId="ImportedStyle4">
    <w:name w:val="Imported Style 4"/>
    <w:rsid w:val="007B0D3F"/>
    <w:pPr>
      <w:numPr>
        <w:numId w:val="26"/>
      </w:numPr>
    </w:pPr>
  </w:style>
  <w:style w:type="numbering" w:customStyle="1" w:styleId="ImportedStyle5">
    <w:name w:val="Imported Style 5"/>
    <w:rsid w:val="007B0D3F"/>
    <w:pPr>
      <w:numPr>
        <w:numId w:val="27"/>
      </w:numPr>
    </w:pPr>
  </w:style>
  <w:style w:type="numbering" w:customStyle="1" w:styleId="ImportedStyle9">
    <w:name w:val="Imported Style 9"/>
    <w:rsid w:val="007B0D3F"/>
    <w:pPr>
      <w:numPr>
        <w:numId w:val="28"/>
      </w:numPr>
    </w:pPr>
  </w:style>
  <w:style w:type="numbering" w:customStyle="1" w:styleId="ImportedStyle10">
    <w:name w:val="Imported Style 10"/>
    <w:rsid w:val="007B0D3F"/>
    <w:pPr>
      <w:numPr>
        <w:numId w:val="29"/>
      </w:numPr>
    </w:pPr>
  </w:style>
  <w:style w:type="numbering" w:customStyle="1" w:styleId="ImportedStyle100">
    <w:name w:val="Imported Style 1.0"/>
    <w:rsid w:val="007B0D3F"/>
    <w:pPr>
      <w:numPr>
        <w:numId w:val="30"/>
      </w:numPr>
    </w:pPr>
  </w:style>
  <w:style w:type="numbering" w:customStyle="1" w:styleId="ImportedStyle8">
    <w:name w:val="Imported Style 8"/>
    <w:rsid w:val="007B0D3F"/>
    <w:pPr>
      <w:numPr>
        <w:numId w:val="31"/>
      </w:numPr>
    </w:pPr>
  </w:style>
  <w:style w:type="numbering" w:customStyle="1" w:styleId="1ai3">
    <w:name w:val="1 / a / i3"/>
    <w:basedOn w:val="NoList"/>
    <w:next w:val="1ai"/>
    <w:uiPriority w:val="99"/>
    <w:unhideWhenUsed/>
    <w:rsid w:val="00662F2B"/>
  </w:style>
  <w:style w:type="numbering" w:styleId="1ai">
    <w:name w:val="Outline List 1"/>
    <w:basedOn w:val="NoList"/>
    <w:uiPriority w:val="99"/>
    <w:semiHidden/>
    <w:unhideWhenUsed/>
    <w:rsid w:val="00662F2B"/>
  </w:style>
  <w:style w:type="numbering" w:customStyle="1" w:styleId="NoList2">
    <w:name w:val="No List2"/>
    <w:next w:val="NoList"/>
    <w:uiPriority w:val="99"/>
    <w:semiHidden/>
    <w:unhideWhenUsed/>
    <w:rsid w:val="000A6802"/>
  </w:style>
  <w:style w:type="numbering" w:customStyle="1" w:styleId="NoList12">
    <w:name w:val="No List12"/>
    <w:next w:val="NoList"/>
    <w:uiPriority w:val="99"/>
    <w:semiHidden/>
    <w:unhideWhenUsed/>
    <w:rsid w:val="000A6802"/>
  </w:style>
  <w:style w:type="numbering" w:customStyle="1" w:styleId="NoList112">
    <w:name w:val="No List112"/>
    <w:next w:val="NoList"/>
    <w:uiPriority w:val="99"/>
    <w:semiHidden/>
    <w:unhideWhenUsed/>
    <w:rsid w:val="000A6802"/>
  </w:style>
  <w:style w:type="numbering" w:customStyle="1" w:styleId="NoList1111">
    <w:name w:val="No List1111"/>
    <w:next w:val="NoList"/>
    <w:uiPriority w:val="99"/>
    <w:semiHidden/>
    <w:unhideWhenUsed/>
    <w:rsid w:val="000A6802"/>
  </w:style>
  <w:style w:type="table" w:customStyle="1" w:styleId="TableGrid12">
    <w:name w:val="Table Grid12"/>
    <w:basedOn w:val="TableNormal"/>
    <w:next w:val="TableGrid"/>
    <w:rsid w:val="000A6802"/>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uiPriority w:val="99"/>
    <w:rsid w:val="000A6802"/>
    <w:pPr>
      <w:numPr>
        <w:numId w:val="15"/>
      </w:numPr>
    </w:pPr>
  </w:style>
  <w:style w:type="paragraph" w:customStyle="1" w:styleId="subpardislink">
    <w:name w:val="subpardislink"/>
    <w:basedOn w:val="Normal"/>
    <w:rsid w:val="000A6802"/>
    <w:pPr>
      <w:spacing w:before="100" w:beforeAutospacing="1" w:after="100" w:afterAutospacing="1"/>
      <w:ind w:left="-165"/>
    </w:pPr>
    <w:rPr>
      <w:rFonts w:ascii="Times New Roman" w:hAnsi="Times New Roman"/>
      <w:lang w:val="bg-BG" w:eastAsia="bg-BG"/>
    </w:rPr>
  </w:style>
  <w:style w:type="character" w:styleId="EndnoteReference">
    <w:name w:val="endnote reference"/>
    <w:basedOn w:val="DefaultParagraphFont"/>
    <w:uiPriority w:val="99"/>
    <w:semiHidden/>
    <w:unhideWhenUsed/>
    <w:rsid w:val="000A6802"/>
    <w:rPr>
      <w:vertAlign w:val="superscript"/>
    </w:rPr>
  </w:style>
  <w:style w:type="character" w:customStyle="1" w:styleId="ala53">
    <w:name w:val="al_a53"/>
    <w:rsid w:val="000A6802"/>
    <w:rPr>
      <w:rFonts w:cs="Times New Roman"/>
    </w:rPr>
  </w:style>
  <w:style w:type="paragraph" w:customStyle="1" w:styleId="todo">
    <w:name w:val="todo"/>
    <w:basedOn w:val="Normal"/>
    <w:rsid w:val="000A680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0A6802"/>
    <w:pPr>
      <w:spacing w:before="100" w:beforeAutospacing="1" w:after="100" w:afterAutospacing="1"/>
    </w:pPr>
    <w:rPr>
      <w:rFonts w:ascii="Times New Roman" w:hAnsi="Times New Roman"/>
      <w:lang w:val="bg-BG" w:eastAsia="bg-BG"/>
    </w:rPr>
  </w:style>
  <w:style w:type="character" w:customStyle="1" w:styleId="ala50">
    <w:name w:val="al_a50"/>
    <w:rsid w:val="000A6802"/>
    <w:rPr>
      <w:rFonts w:cs="Times New Roman"/>
    </w:rPr>
  </w:style>
  <w:style w:type="character" w:customStyle="1" w:styleId="ala1">
    <w:name w:val="al_a1"/>
    <w:basedOn w:val="DefaultParagraphFont"/>
    <w:rsid w:val="00A3194C"/>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07556752">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84809359">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0449439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D3AAED3A-C93D-4A4B-8CF0-012965DC656A}">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818F0D09-40AC-4D64-B22C-59398D0E8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46</Pages>
  <Words>12392</Words>
  <Characters>70641</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82868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Kachev, Ivan</cp:lastModifiedBy>
  <cp:revision>6</cp:revision>
  <cp:lastPrinted>2019-07-15T12:08:00Z</cp:lastPrinted>
  <dcterms:created xsi:type="dcterms:W3CDTF">2019-07-15T11:57:00Z</dcterms:created>
  <dcterms:modified xsi:type="dcterms:W3CDTF">2019-07-15T12:17:00Z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